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39"/>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jc w:val="both"/>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桐城师范高等专科学校2026年</w:t>
      </w:r>
      <w:r>
        <w:rPr>
          <w:rFonts w:hint="eastAsia" w:ascii="宋体" w:hAnsi="宋体"/>
          <w:b/>
          <w:color w:val="auto"/>
          <w:spacing w:val="20"/>
          <w:kern w:val="0"/>
          <w:sz w:val="32"/>
          <w:szCs w:val="32"/>
          <w:highlight w:val="none"/>
          <w:u w:val="single"/>
          <w:lang w:val="en-US" w:eastAsia="zh-CN"/>
        </w:rPr>
        <w:t>度办公用品</w:t>
      </w:r>
      <w:r>
        <w:rPr>
          <w:rFonts w:hint="eastAsia" w:ascii="宋体" w:hAnsi="宋体" w:eastAsia="宋体"/>
          <w:b/>
          <w:color w:val="auto"/>
          <w:spacing w:val="20"/>
          <w:kern w:val="0"/>
          <w:sz w:val="32"/>
          <w:szCs w:val="32"/>
          <w:highlight w:val="none"/>
          <w:u w:val="single"/>
          <w:lang w:val="en-US" w:eastAsia="zh-CN"/>
        </w:rPr>
        <w:t>采购项目</w:t>
      </w:r>
      <w:r>
        <w:rPr>
          <w:rFonts w:hint="eastAsia" w:ascii="宋体" w:hAnsi="宋体"/>
          <w:b/>
          <w:color w:val="auto"/>
          <w:spacing w:val="20"/>
          <w:kern w:val="0"/>
          <w:sz w:val="32"/>
          <w:szCs w:val="32"/>
          <w:highlight w:val="none"/>
          <w:u w:val="single"/>
          <w:lang w:val="en-US" w:eastAsia="zh-CN"/>
        </w:rPr>
        <w:t xml:space="preserve">（三次） </w:t>
      </w:r>
    </w:p>
    <w:p w14:paraId="107321F3">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TCSZCG(2026)00</w:t>
      </w:r>
      <w:r>
        <w:rPr>
          <w:rFonts w:hint="eastAsia" w:ascii="宋体" w:hAnsi="宋体"/>
          <w:b/>
          <w:color w:val="auto"/>
          <w:spacing w:val="20"/>
          <w:kern w:val="0"/>
          <w:sz w:val="32"/>
          <w:szCs w:val="32"/>
          <w:highlight w:val="none"/>
          <w:u w:val="single"/>
          <w:lang w:val="en-US" w:eastAsia="zh-CN"/>
        </w:rPr>
        <w:t>5</w:t>
      </w:r>
      <w:r>
        <w:rPr>
          <w:rFonts w:hint="eastAsia" w:ascii="宋体" w:hAnsi="宋体" w:eastAsia="宋体"/>
          <w:b/>
          <w:color w:val="auto"/>
          <w:spacing w:val="20"/>
          <w:kern w:val="0"/>
          <w:sz w:val="32"/>
          <w:szCs w:val="32"/>
          <w:highlight w:val="none"/>
          <w:u w:val="single"/>
          <w:lang w:val="en-US" w:eastAsia="zh-CN"/>
        </w:rPr>
        <w:t xml:space="preserve">号      </w:t>
      </w:r>
      <w:r>
        <w:rPr>
          <w:rFonts w:hint="eastAsia" w:ascii="宋体" w:hAnsi="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桐城师范高等专科学校      </w:t>
      </w:r>
    </w:p>
    <w:p w14:paraId="284282E4">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宏骏工程管理有限公司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b/>
          <w:color w:val="auto"/>
          <w:sz w:val="36"/>
          <w:highlight w:val="none"/>
          <w:u w:val="single"/>
          <w:lang w:val="en-US" w:eastAsia="zh-CN"/>
        </w:rPr>
        <w:t>二零二六</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b/>
          <w:color w:val="auto"/>
          <w:sz w:val="36"/>
          <w:highlight w:val="none"/>
          <w:u w:val="single"/>
          <w:lang w:val="en-US" w:eastAsia="zh-CN"/>
        </w:rPr>
        <w:t xml:space="preserve"> 五 </w:t>
      </w:r>
      <w:r>
        <w:rPr>
          <w:rFonts w:hint="eastAsia" w:ascii="宋体" w:hAnsi="宋体"/>
          <w:b/>
          <w:color w:val="auto"/>
          <w:sz w:val="36"/>
          <w:highlight w:val="none"/>
          <w:lang w:val="en-US" w:eastAsia="zh-CN"/>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58"/>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7"/>
        <w:rPr>
          <w:color w:val="auto"/>
          <w:highlight w:val="none"/>
          <w:lang w:val="zh-CN"/>
        </w:rPr>
      </w:pPr>
    </w:p>
    <w:p w14:paraId="6F456B9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21464"/>
      <w:bookmarkStart w:id="2" w:name="_Toc23467"/>
      <w:bookmarkStart w:id="3" w:name="_Toc54941328"/>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竞争性谈判</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6</w:t>
      </w:r>
      <w:r>
        <w:rPr>
          <w:rFonts w:hint="eastAsia" w:asciiTheme="majorEastAsia" w:hAnsiTheme="majorEastAsia" w:eastAsiaTheme="majorEastAsia" w:cstheme="majorEastAsia"/>
          <w:b/>
          <w:bCs/>
          <w:color w:val="auto"/>
          <w:sz w:val="28"/>
          <w:szCs w:val="40"/>
          <w:highlight w:val="none"/>
        </w:rPr>
        <w:fldChar w:fldCharType="end"/>
      </w:r>
    </w:p>
    <w:p w14:paraId="4473F23C">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4DE78E2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w:t>
      </w:r>
    </w:p>
    <w:p w14:paraId="7143EA37">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4</w:t>
      </w:r>
    </w:p>
    <w:p w14:paraId="1B92A2FD">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4</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3</w:t>
      </w:r>
    </w:p>
    <w:p w14:paraId="78B5310B">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第七章  </w:t>
      </w:r>
      <w:r>
        <w:rPr>
          <w:rFonts w:hint="eastAsia" w:asciiTheme="majorEastAsia" w:hAnsiTheme="majorEastAsia" w:eastAsiaTheme="majorEastAsia" w:cstheme="majorEastAsia"/>
          <w:b/>
          <w:bCs/>
          <w:color w:val="auto"/>
          <w:sz w:val="28"/>
          <w:szCs w:val="24"/>
          <w:highlight w:val="none"/>
        </w:rPr>
        <w:t>政府采购供应商质疑函范本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.5</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3353468B">
      <w:pPr>
        <w:pStyle w:val="19"/>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6" w:name="_Toc28359011"/>
      <w:bookmarkStart w:id="7"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bCs/>
          <w:color w:val="auto"/>
          <w:kern w:val="44"/>
          <w:sz w:val="32"/>
          <w:szCs w:val="32"/>
          <w:highlight w:val="none"/>
          <w:lang w:val="en-US" w:eastAsia="zh-CN"/>
        </w:rPr>
        <w:t>桐城师范高等专科学校2026年度办公用品采购项目（三次）</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bCs/>
          <w:color w:val="auto"/>
          <w:kern w:val="44"/>
          <w:sz w:val="32"/>
          <w:szCs w:val="32"/>
          <w:highlight w:val="none"/>
        </w:rPr>
      </w:pPr>
      <w:r>
        <w:rPr>
          <w:rFonts w:hint="eastAsia" w:asciiTheme="majorEastAsia" w:hAnsiTheme="majorEastAsia" w:eastAsiaTheme="majorEastAsia" w:cstheme="majorEastAsia"/>
          <w:b/>
          <w:bCs/>
          <w:color w:val="auto"/>
          <w:kern w:val="44"/>
          <w:sz w:val="32"/>
          <w:szCs w:val="32"/>
          <w:highlight w:val="none"/>
          <w:lang w:val="en-US" w:eastAsia="zh-CN"/>
        </w:rPr>
        <w:t>竞争性谈判</w:t>
      </w:r>
      <w:r>
        <w:rPr>
          <w:rFonts w:hint="eastAsia" w:asciiTheme="majorEastAsia" w:hAnsiTheme="majorEastAsia" w:eastAsiaTheme="majorEastAsia" w:cstheme="majorEastAsia"/>
          <w:b/>
          <w:bCs/>
          <w:color w:val="auto"/>
          <w:kern w:val="44"/>
          <w:sz w:val="32"/>
          <w:szCs w:val="32"/>
          <w:highlight w:val="none"/>
        </w:rPr>
        <w:t>公告</w:t>
      </w:r>
      <w:bookmarkEnd w:id="6"/>
      <w:bookmarkEnd w:id="7"/>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640" w:lineRule="exact"/>
              <w:ind w:right="0"/>
              <w:jc w:val="both"/>
              <w:textAlignment w:val="auto"/>
              <w:rPr>
                <w:rFonts w:hint="eastAsia" w:asciiTheme="minorEastAsia" w:hAnsiTheme="minorEastAsia" w:eastAsiaTheme="minorEastAsia" w:cstheme="minorEastAsia"/>
                <w:color w:val="333333"/>
                <w:sz w:val="28"/>
                <w:szCs w:val="28"/>
              </w:rPr>
            </w:pPr>
            <w:bookmarkStart w:id="8" w:name="OLE_LINK1"/>
            <w:bookmarkStart w:id="9" w:name="OLE_LINK7"/>
            <w:r>
              <w:rPr>
                <w:rFonts w:hint="eastAsia" w:asciiTheme="minorEastAsia" w:hAnsiTheme="minorEastAsia" w:eastAsiaTheme="minorEastAsia" w:cstheme="minorEastAsia"/>
                <w:color w:val="333333"/>
                <w:kern w:val="0"/>
                <w:sz w:val="28"/>
                <w:szCs w:val="28"/>
                <w:lang w:val="en-US" w:eastAsia="zh-CN" w:bidi="ar"/>
              </w:rPr>
              <w:t>项目概况</w:t>
            </w:r>
          </w:p>
          <w:p w14:paraId="78714DEE">
            <w:pPr>
              <w:keepNext w:val="0"/>
              <w:keepLines w:val="0"/>
              <w:pageBreakBefore w:val="0"/>
              <w:kinsoku/>
              <w:wordWrap/>
              <w:overflowPunct/>
              <w:topLinePunct w:val="0"/>
              <w:autoSpaceDE/>
              <w:autoSpaceDN/>
              <w:bidi w:val="0"/>
              <w:snapToGrid/>
              <w:spacing w:beforeAutospacing="0" w:line="640" w:lineRule="exact"/>
              <w:ind w:firstLine="560" w:firstLineChars="200"/>
              <w:textAlignment w:val="auto"/>
              <w:rPr>
                <w:color w:val="auto"/>
                <w:highlight w:val="none"/>
              </w:rPr>
            </w:pPr>
            <w:r>
              <w:rPr>
                <w:rFonts w:hint="eastAsia" w:asciiTheme="minorEastAsia" w:hAnsiTheme="minorEastAsia" w:eastAsiaTheme="minorEastAsia" w:cstheme="minorEastAsia"/>
                <w:color w:val="333333"/>
                <w:kern w:val="0"/>
                <w:sz w:val="28"/>
                <w:szCs w:val="28"/>
                <w:u w:val="single"/>
                <w:lang w:val="en-US" w:eastAsia="zh-CN" w:bidi="ar"/>
              </w:rPr>
              <w:t>桐城师范高等专科学校2026年度办公用品采购项目（三次）</w:t>
            </w:r>
            <w:r>
              <w:rPr>
                <w:rFonts w:hint="eastAsia" w:asciiTheme="minorEastAsia" w:hAnsiTheme="minorEastAsia" w:eastAsiaTheme="minorEastAsia" w:cstheme="minorEastAsia"/>
                <w:color w:val="333333"/>
                <w:kern w:val="0"/>
                <w:sz w:val="28"/>
                <w:szCs w:val="28"/>
                <w:lang w:val="en-US" w:eastAsia="zh-CN" w:bidi="ar"/>
              </w:rPr>
              <w:t>的潜在供应商应在桐城师范高等专科学校官网和安庆市公共资源交易服务网“限额以下项目”上获取采购文件，并于2026年5月25日09时00分（北京时间）前提交响应文件。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0" w:name="_Toc28359012"/>
      <w:bookmarkStart w:id="11" w:name="_Toc28359089"/>
      <w:bookmarkStart w:id="12" w:name="_Toc35393798"/>
      <w:bookmarkStart w:id="13" w:name="_Toc35393629"/>
      <w:r>
        <w:rPr>
          <w:rFonts w:hint="eastAsia" w:asciiTheme="minorEastAsia" w:hAnsiTheme="minorEastAsia" w:eastAsiaTheme="minorEastAsia" w:cstheme="minorEastAsia"/>
          <w:b/>
          <w:bCs w:val="0"/>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1.1项目编号：TCSZCG(2026)005号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1.2项目名称：桐城师范高等专科学校2026年度办公用品采购项目（三次）</w:t>
      </w:r>
    </w:p>
    <w:p w14:paraId="6253FAF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1.3采购方式：竞争性谈判</w:t>
      </w:r>
    </w:p>
    <w:p w14:paraId="1FE109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1.4预算金额：27320.00元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1.5最高投标费率：100 %</w:t>
      </w:r>
    </w:p>
    <w:p w14:paraId="38F58E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1.6报价须知：本项目投标报价以费率的形式进行报价，最高费率100%。</w:t>
      </w:r>
    </w:p>
    <w:p w14:paraId="79DF3AC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1.7采购需求：桐城师范高等专科学校2026年度办公用品采购，详见采购需求。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1.8合同履行期限：1年（成交供货商在接到学校送货通知后，48小时内响应学校供货需求。如遇到特殊情况，必须及时送货，部分产品在质保期内损坏的，成交供货商必须无偿更换）。</w:t>
      </w:r>
    </w:p>
    <w:p w14:paraId="0788DD7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1.9本项目不接受联合体。</w:t>
      </w:r>
    </w:p>
    <w:p w14:paraId="485E3833">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4" w:name="_Toc35393799"/>
      <w:bookmarkStart w:id="15" w:name="_Toc28359013"/>
      <w:bookmarkStart w:id="16" w:name="_Toc35393630"/>
      <w:bookmarkStart w:id="17" w:name="_Toc28359090"/>
      <w:r>
        <w:rPr>
          <w:rFonts w:hint="eastAsia" w:asciiTheme="minorEastAsia" w:hAnsiTheme="minorEastAsia" w:eastAsiaTheme="minorEastAsia" w:cstheme="minorEastAsia"/>
          <w:b/>
          <w:bCs w:val="0"/>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18" w:name="_Toc35393800"/>
      <w:bookmarkStart w:id="19" w:name="_Toc28359014"/>
      <w:bookmarkStart w:id="20" w:name="_Toc35393631"/>
      <w:bookmarkStart w:id="21" w:name="_Toc28359091"/>
      <w:r>
        <w:rPr>
          <w:rFonts w:hint="eastAsia" w:asciiTheme="minorEastAsia" w:hAnsiTheme="minorEastAsia" w:eastAsiaTheme="minorEastAsia" w:cstheme="minorEastAsia"/>
          <w:color w:val="auto"/>
          <w:sz w:val="28"/>
          <w:szCs w:val="28"/>
          <w:highlight w:val="none"/>
          <w:lang w:val="en-US" w:eastAsia="zh-CN"/>
        </w:rPr>
        <w:t>2.1满足《中华人民共和国政府采购法》第二十二条规定；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2.3本项目的特定资格要求：/。</w:t>
      </w:r>
    </w:p>
    <w:p w14:paraId="51A2CBF6">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3.1获取时间：2026年5月25日09时00分前（北京时间）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3.2获取地点：桐城师范高等专科学校官网和安庆市公共资源交易服务网“限额以下项目”自行下载。</w:t>
      </w:r>
    </w:p>
    <w:p w14:paraId="0A959C9A">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2" w:name="_Toc28359092"/>
      <w:bookmarkStart w:id="23" w:name="_Toc35393632"/>
      <w:bookmarkStart w:id="24" w:name="_Toc35393801"/>
      <w:bookmarkStart w:id="25" w:name="_Toc28359015"/>
      <w:r>
        <w:rPr>
          <w:rFonts w:hint="eastAsia" w:asciiTheme="minorEastAsia" w:hAnsiTheme="minorEastAsia" w:eastAsiaTheme="minorEastAsia" w:cstheme="minorEastAsia"/>
          <w:color w:val="auto"/>
          <w:sz w:val="28"/>
          <w:szCs w:val="28"/>
          <w:highlight w:val="none"/>
          <w:lang w:val="en-US" w:eastAsia="zh-CN"/>
        </w:rPr>
        <w:t>3.3文件售价：每套人民币0元。</w:t>
      </w:r>
    </w:p>
    <w:p w14:paraId="568EE2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6" w:name="_Toc35393802"/>
      <w:bookmarkStart w:id="27" w:name="_Toc28359016"/>
      <w:bookmarkStart w:id="28" w:name="_Toc35393633"/>
      <w:bookmarkStart w:id="29" w:name="_Toc28359093"/>
      <w:r>
        <w:rPr>
          <w:rFonts w:hint="eastAsia" w:asciiTheme="minorEastAsia" w:hAnsiTheme="minorEastAsia" w:eastAsiaTheme="minorEastAsia" w:cstheme="minorEastAsia"/>
          <w:color w:val="auto"/>
          <w:sz w:val="28"/>
          <w:szCs w:val="28"/>
          <w:highlight w:val="none"/>
          <w:lang w:val="en-US" w:eastAsia="zh-CN"/>
        </w:rPr>
        <w:t>4.1截止时间：2026年5月25日09时00分（北京时间）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4.2提交文件地点：纸质响应文件提交至桐城市文昌街道徐庄安置点4期6幢114-115</w:t>
      </w:r>
    </w:p>
    <w:p w14:paraId="281FBBEC">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30" w:name="_Toc35393803"/>
      <w:bookmarkStart w:id="31" w:name="_Toc28359094"/>
      <w:bookmarkStart w:id="32" w:name="_Toc35393634"/>
      <w:bookmarkStart w:id="33" w:name="_Toc28359017"/>
      <w:r>
        <w:rPr>
          <w:rFonts w:hint="eastAsia" w:asciiTheme="minorEastAsia" w:hAnsiTheme="minorEastAsia" w:eastAsiaTheme="minorEastAsia" w:cstheme="minorEastAsia"/>
          <w:color w:val="auto"/>
          <w:sz w:val="28"/>
          <w:szCs w:val="28"/>
          <w:highlight w:val="none"/>
          <w:lang w:val="en-US" w:eastAsia="zh-CN"/>
        </w:rPr>
        <w:t>5.1时间：2026年5月25日09时00分（北京时间）</w:t>
      </w:r>
    </w:p>
    <w:p w14:paraId="05485D83">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5.2地点：桐城市文昌街道徐庄安置点4期6幢114-115</w:t>
      </w:r>
    </w:p>
    <w:p w14:paraId="10F4E9FE">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34" w:name="_Toc35393635"/>
      <w:bookmarkStart w:id="35" w:name="_Toc35393804"/>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4"/>
      <w:bookmarkEnd w:id="35"/>
    </w:p>
    <w:bookmarkEnd w:id="8"/>
    <w:bookmarkEnd w:id="9"/>
    <w:p w14:paraId="5785056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7.2中标单位应按照中标通知书要求及时与采购人签订合同并完成备案，否则将记入不良行为记录，并予以披露。</w:t>
      </w:r>
    </w:p>
    <w:p w14:paraId="3D630712">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8.1采购人信息</w:t>
      </w:r>
      <w:bookmarkStart w:id="98" w:name="_GoBack"/>
      <w:bookmarkEnd w:id="98"/>
    </w:p>
    <w:p w14:paraId="69A662C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联系人：王老师      联系方式：0556-6121595</w:t>
      </w:r>
    </w:p>
    <w:p w14:paraId="61285A9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名称：宏骏工程管理有限公司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地址：桐城市文昌街道徐庄安置点4期6幢114-115</w:t>
      </w:r>
    </w:p>
    <w:p w14:paraId="68C2F88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联系人：齐女士          联系方式：13855669358</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6" w:name="_Toc26069"/>
      <w:bookmarkStart w:id="37" w:name="_Toc11266"/>
      <w:bookmarkStart w:id="38" w:name="_Toc54941329"/>
      <w:bookmarkStart w:id="39" w:name="_Toc439316872"/>
      <w:bookmarkStart w:id="40" w:name="_Toc2521"/>
      <w:bookmarkStart w:id="41" w:name="_Toc54941331"/>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6"/>
      <w:bookmarkEnd w:id="37"/>
      <w:bookmarkEnd w:id="38"/>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2" w:name="_Toc439316871"/>
      <w:bookmarkStart w:id="43" w:name="_Toc17862"/>
      <w:bookmarkStart w:id="44" w:name="_Toc54941330"/>
      <w:r>
        <w:rPr>
          <w:rFonts w:hint="eastAsia" w:ascii="宋体" w:hAnsi="宋体" w:eastAsia="宋体" w:cs="宋体"/>
          <w:b/>
          <w:bCs/>
          <w:color w:val="auto"/>
          <w:kern w:val="2"/>
          <w:sz w:val="32"/>
          <w:szCs w:val="32"/>
          <w:highlight w:val="none"/>
        </w:rPr>
        <w:t xml:space="preserve">第一节 </w:t>
      </w:r>
      <w:bookmarkEnd w:id="42"/>
      <w:bookmarkEnd w:id="43"/>
      <w:bookmarkEnd w:id="44"/>
      <w:r>
        <w:rPr>
          <w:rFonts w:hint="eastAsia" w:ascii="宋体" w:hAnsi="宋体" w:eastAsia="宋体" w:cs="宋体"/>
          <w:b/>
          <w:bCs/>
          <w:color w:val="auto"/>
          <w:kern w:val="2"/>
          <w:sz w:val="32"/>
          <w:szCs w:val="32"/>
          <w:highlight w:val="none"/>
          <w:lang w:eastAsia="zh-CN"/>
        </w:rPr>
        <w:t>谈判须知前附表</w:t>
      </w:r>
    </w:p>
    <w:tbl>
      <w:tblPr>
        <w:tblStyle w:val="40"/>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084"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2026年5月14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2"/>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9"/>
      <w:bookmarkEnd w:id="40"/>
      <w:bookmarkEnd w:id="41"/>
    </w:p>
    <w:p w14:paraId="101F9319">
      <w:pPr>
        <w:spacing w:beforeAutospacing="0" w:line="360" w:lineRule="auto"/>
        <w:outlineLvl w:val="2"/>
        <w:rPr>
          <w:rFonts w:asciiTheme="minorEastAsia" w:hAnsiTheme="minorEastAsia" w:eastAsiaTheme="minorEastAsia"/>
          <w:b/>
          <w:color w:val="auto"/>
          <w:sz w:val="24"/>
          <w:highlight w:val="none"/>
        </w:rPr>
      </w:pPr>
      <w:bookmarkStart w:id="45" w:name="_Toc10523"/>
      <w:bookmarkStart w:id="46" w:name="_Toc25270"/>
      <w:bookmarkStart w:id="47" w:name="_Toc439316919"/>
      <w:bookmarkStart w:id="48" w:name="_Toc7325"/>
      <w:bookmarkStart w:id="49" w:name="_Toc15055"/>
      <w:bookmarkStart w:id="50" w:name="_Toc439316873"/>
      <w:bookmarkStart w:id="51" w:name="_Toc21078"/>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2"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2"/>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3"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3"/>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4" w:name="_Hlk11703583"/>
      <w:r>
        <w:rPr>
          <w:rFonts w:hint="eastAsia" w:ascii="宋体" w:hAnsi="宋体" w:eastAsia="宋体" w:cs="Times New Roman"/>
          <w:color w:val="auto"/>
          <w:sz w:val="24"/>
          <w:highlight w:val="none"/>
          <w:lang w:val="en-US" w:eastAsia="zh-CN"/>
        </w:rPr>
        <w:t>。</w:t>
      </w:r>
    </w:p>
    <w:bookmarkEnd w:id="54"/>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5"/>
    <w:bookmarkEnd w:id="46"/>
    <w:bookmarkEnd w:id="47"/>
    <w:bookmarkEnd w:id="48"/>
    <w:bookmarkEnd w:id="49"/>
    <w:bookmarkEnd w:id="50"/>
    <w:bookmarkEnd w:id="51"/>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5" w:name="_Toc12353"/>
      <w:r>
        <w:rPr>
          <w:rFonts w:hint="eastAsia" w:ascii="宋体" w:hAnsi="宋体" w:eastAsia="宋体" w:cs="宋体"/>
          <w:b/>
          <w:bCs/>
          <w:color w:val="auto"/>
          <w:kern w:val="2"/>
          <w:sz w:val="36"/>
          <w:szCs w:val="36"/>
          <w:highlight w:val="none"/>
          <w:lang w:val="en-US" w:eastAsia="zh-CN"/>
        </w:rPr>
        <w:t>第三章 采购需求</w:t>
      </w:r>
      <w:bookmarkEnd w:id="55"/>
    </w:p>
    <w:p w14:paraId="053A50F9">
      <w:pPr>
        <w:spacing w:beforeAutospacing="0" w:line="360" w:lineRule="auto"/>
        <w:outlineLvl w:val="1"/>
        <w:rPr>
          <w:rFonts w:ascii="宋体" w:hAnsi="宋体" w:eastAsia="宋体"/>
          <w:b/>
          <w:color w:val="auto"/>
          <w:sz w:val="24"/>
          <w:szCs w:val="18"/>
          <w:highlight w:val="none"/>
        </w:rPr>
      </w:pPr>
      <w:bookmarkStart w:id="56"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none"/>
                <w:lang w:val="en-US" w:eastAsia="zh-CN"/>
              </w:rPr>
              <w:t>按成交费率及实际供货数量</w:t>
            </w:r>
            <w:r>
              <w:rPr>
                <w:rFonts w:hint="eastAsia" w:ascii="宋体" w:hAnsi="宋体" w:eastAsia="宋体"/>
                <w:b w:val="0"/>
                <w:color w:val="auto"/>
                <w:sz w:val="24"/>
                <w:highlight w:val="none"/>
                <w:u w:val="none"/>
              </w:rPr>
              <w:t>按实结算</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1年</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Style w:val="40"/>
        <w:tblW w:w="11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2692"/>
        <w:gridCol w:w="2783"/>
        <w:gridCol w:w="922"/>
        <w:gridCol w:w="1020"/>
        <w:gridCol w:w="825"/>
        <w:gridCol w:w="945"/>
        <w:gridCol w:w="1155"/>
      </w:tblGrid>
      <w:tr w14:paraId="280E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B6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A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D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1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BE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投标费率</w:t>
            </w:r>
          </w:p>
        </w:tc>
      </w:tr>
      <w:tr w14:paraId="247F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会议记录本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牛皮纸259mm*193mm*60页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2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55" w:type="dxa"/>
            <w:vMerge w:val="restart"/>
            <w:tcBorders>
              <w:top w:val="single" w:color="000000" w:sz="4" w:space="0"/>
              <w:left w:val="single" w:color="000000" w:sz="4" w:space="0"/>
              <w:right w:val="single" w:color="000000" w:sz="4" w:space="0"/>
            </w:tcBorders>
            <w:shd w:val="clear" w:color="auto" w:fill="auto"/>
            <w:noWrap/>
            <w:vAlign w:val="center"/>
          </w:tcPr>
          <w:p w14:paraId="73375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AF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备课笔记本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259mm*193mm*55页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C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55" w:type="dxa"/>
            <w:vMerge w:val="continue"/>
            <w:tcBorders>
              <w:left w:val="single" w:color="000000" w:sz="4" w:space="0"/>
              <w:right w:val="single" w:color="000000" w:sz="4" w:space="0"/>
            </w:tcBorders>
            <w:shd w:val="clear" w:color="auto" w:fill="auto"/>
            <w:noWrap/>
            <w:vAlign w:val="center"/>
          </w:tcPr>
          <w:p w14:paraId="5D246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0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A5软面抄*42页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3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29E38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2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5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155" w:type="dxa"/>
            <w:vMerge w:val="continue"/>
            <w:tcBorders>
              <w:left w:val="single" w:color="000000" w:sz="4" w:space="0"/>
              <w:right w:val="single" w:color="000000" w:sz="4" w:space="0"/>
            </w:tcBorders>
            <w:shd w:val="clear" w:color="auto" w:fill="auto"/>
            <w:noWrap/>
            <w:vAlign w:val="center"/>
          </w:tcPr>
          <w:p w14:paraId="3BF1A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6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C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D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1155" w:type="dxa"/>
            <w:vMerge w:val="continue"/>
            <w:tcBorders>
              <w:left w:val="single" w:color="000000" w:sz="4" w:space="0"/>
              <w:right w:val="single" w:color="000000" w:sz="4" w:space="0"/>
            </w:tcBorders>
            <w:shd w:val="clear" w:color="auto" w:fill="auto"/>
            <w:noWrap/>
            <w:vAlign w:val="center"/>
          </w:tcPr>
          <w:p w14:paraId="1A601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A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C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牛皮纸档案袋</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A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34CM*24CM*2.8CM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2A312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A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E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齐心C-1260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8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5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55" w:type="dxa"/>
            <w:vMerge w:val="continue"/>
            <w:tcBorders>
              <w:left w:val="single" w:color="000000" w:sz="4" w:space="0"/>
              <w:right w:val="single" w:color="000000" w:sz="4" w:space="0"/>
            </w:tcBorders>
            <w:shd w:val="clear" w:color="auto" w:fill="auto"/>
            <w:noWrap/>
            <w:vAlign w:val="center"/>
          </w:tcPr>
          <w:p w14:paraId="5F4DB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F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7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晨光96761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C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2866C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FC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B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0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155" w:type="dxa"/>
            <w:vMerge w:val="continue"/>
            <w:tcBorders>
              <w:left w:val="single" w:color="000000" w:sz="4" w:space="0"/>
              <w:right w:val="single" w:color="000000" w:sz="4" w:space="0"/>
            </w:tcBorders>
            <w:shd w:val="clear" w:color="auto" w:fill="auto"/>
            <w:noWrap/>
            <w:vAlign w:val="center"/>
          </w:tcPr>
          <w:p w14:paraId="5C3D1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3F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B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166EF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AE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F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3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4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vMerge w:val="continue"/>
            <w:tcBorders>
              <w:left w:val="single" w:color="000000" w:sz="4" w:space="0"/>
              <w:right w:val="single" w:color="000000" w:sz="4" w:space="0"/>
            </w:tcBorders>
            <w:shd w:val="clear" w:color="auto" w:fill="auto"/>
            <w:noWrap/>
            <w:vAlign w:val="center"/>
          </w:tcPr>
          <w:p w14:paraId="170A3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4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C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A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强力文件夹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F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F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55" w:type="dxa"/>
            <w:vMerge w:val="continue"/>
            <w:tcBorders>
              <w:left w:val="single" w:color="000000" w:sz="4" w:space="0"/>
              <w:right w:val="single" w:color="000000" w:sz="4" w:space="0"/>
            </w:tcBorders>
            <w:shd w:val="clear" w:color="auto" w:fill="auto"/>
            <w:noWrap/>
            <w:vAlign w:val="center"/>
          </w:tcPr>
          <w:p w14:paraId="51E9B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4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C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晨光92722 120MM*30MM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D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2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36460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7B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4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9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8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13F06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85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晨光91613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E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16F88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D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5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36g*12支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8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155" w:type="dxa"/>
            <w:vMerge w:val="continue"/>
            <w:tcBorders>
              <w:left w:val="single" w:color="000000" w:sz="4" w:space="0"/>
              <w:right w:val="single" w:color="000000" w:sz="4" w:space="0"/>
            </w:tcBorders>
            <w:shd w:val="clear" w:color="auto" w:fill="auto"/>
            <w:noWrap/>
            <w:vAlign w:val="center"/>
          </w:tcPr>
          <w:p w14:paraId="345DD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55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8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9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晨光97004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D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9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5" w:type="dxa"/>
            <w:vMerge w:val="continue"/>
            <w:tcBorders>
              <w:left w:val="single" w:color="000000" w:sz="4" w:space="0"/>
              <w:right w:val="single" w:color="000000" w:sz="4" w:space="0"/>
            </w:tcBorders>
            <w:shd w:val="clear" w:color="auto" w:fill="auto"/>
            <w:noWrap/>
            <w:vAlign w:val="center"/>
          </w:tcPr>
          <w:p w14:paraId="7D304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4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F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晨光95789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A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0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55" w:type="dxa"/>
            <w:vMerge w:val="continue"/>
            <w:tcBorders>
              <w:left w:val="single" w:color="000000" w:sz="4" w:space="0"/>
              <w:right w:val="single" w:color="000000" w:sz="4" w:space="0"/>
            </w:tcBorders>
            <w:shd w:val="clear" w:color="auto" w:fill="auto"/>
            <w:noWrap/>
            <w:vAlign w:val="center"/>
          </w:tcPr>
          <w:p w14:paraId="7536A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C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9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8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得力30131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A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D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350C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8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晨光97370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8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5" w:type="dxa"/>
            <w:vMerge w:val="continue"/>
            <w:tcBorders>
              <w:left w:val="single" w:color="000000" w:sz="4" w:space="0"/>
              <w:right w:val="single" w:color="000000" w:sz="4" w:space="0"/>
            </w:tcBorders>
            <w:shd w:val="clear" w:color="auto" w:fill="auto"/>
            <w:noWrap/>
            <w:vAlign w:val="center"/>
          </w:tcPr>
          <w:p w14:paraId="6236B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65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黑色中性笔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6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155" w:type="dxa"/>
            <w:vMerge w:val="continue"/>
            <w:tcBorders>
              <w:left w:val="single" w:color="000000" w:sz="4" w:space="0"/>
              <w:right w:val="single" w:color="000000" w:sz="4" w:space="0"/>
            </w:tcBorders>
            <w:shd w:val="clear" w:color="auto" w:fill="auto"/>
            <w:noWrap/>
            <w:vAlign w:val="center"/>
          </w:tcPr>
          <w:p w14:paraId="4C602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99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6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红色中性笔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6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4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0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3D1D5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4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9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1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中性笔芯（0.7黑色）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7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5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55" w:type="dxa"/>
            <w:vMerge w:val="continue"/>
            <w:tcBorders>
              <w:left w:val="single" w:color="000000" w:sz="4" w:space="0"/>
              <w:right w:val="single" w:color="000000" w:sz="4" w:space="0"/>
            </w:tcBorders>
            <w:shd w:val="clear" w:color="auto" w:fill="auto"/>
            <w:noWrap/>
            <w:vAlign w:val="center"/>
          </w:tcPr>
          <w:p w14:paraId="05F8D8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C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中性笔芯（0.5黑色）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晨光6102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1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4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55" w:type="dxa"/>
            <w:vMerge w:val="continue"/>
            <w:tcBorders>
              <w:left w:val="single" w:color="000000" w:sz="4" w:space="0"/>
              <w:right w:val="single" w:color="000000" w:sz="4" w:space="0"/>
            </w:tcBorders>
            <w:shd w:val="clear" w:color="auto" w:fill="auto"/>
            <w:noWrap/>
            <w:vAlign w:val="center"/>
          </w:tcPr>
          <w:p w14:paraId="7C5D6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8F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中性笔芯（0.7红色）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E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4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55" w:type="dxa"/>
            <w:vMerge w:val="continue"/>
            <w:tcBorders>
              <w:left w:val="single" w:color="000000" w:sz="4" w:space="0"/>
              <w:right w:val="single" w:color="000000" w:sz="4" w:space="0"/>
            </w:tcBorders>
            <w:shd w:val="clear" w:color="auto" w:fill="auto"/>
            <w:noWrap/>
            <w:vAlign w:val="center"/>
          </w:tcPr>
          <w:p w14:paraId="167D0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C3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A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2B铅笔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2B绿杆12支装</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A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72041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4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1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铅笔小刀</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B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折叠刀</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5" w:type="dxa"/>
            <w:vMerge w:val="continue"/>
            <w:tcBorders>
              <w:left w:val="single" w:color="000000" w:sz="4" w:space="0"/>
              <w:right w:val="single" w:color="000000" w:sz="4" w:space="0"/>
            </w:tcBorders>
            <w:shd w:val="clear" w:color="auto" w:fill="auto"/>
            <w:noWrap/>
            <w:vAlign w:val="center"/>
          </w:tcPr>
          <w:p w14:paraId="36656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8A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1.8米插排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3C6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公牛607-1.8米</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27F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55" w:type="dxa"/>
            <w:vMerge w:val="continue"/>
            <w:tcBorders>
              <w:left w:val="single" w:color="000000" w:sz="4" w:space="0"/>
              <w:right w:val="single" w:color="000000" w:sz="4" w:space="0"/>
            </w:tcBorders>
            <w:shd w:val="clear" w:color="auto" w:fill="auto"/>
            <w:noWrap/>
            <w:vAlign w:val="center"/>
          </w:tcPr>
          <w:p w14:paraId="2CD34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BE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干部档案盒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C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vMerge w:val="continue"/>
            <w:tcBorders>
              <w:left w:val="single" w:color="000000" w:sz="4" w:space="0"/>
              <w:right w:val="single" w:color="000000" w:sz="4" w:space="0"/>
            </w:tcBorders>
            <w:shd w:val="clear" w:color="auto" w:fill="auto"/>
            <w:noWrap/>
            <w:vAlign w:val="center"/>
          </w:tcPr>
          <w:p w14:paraId="1F6E0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85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2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3米插排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公牛610-3米</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0A00F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7A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清水1061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155" w:type="dxa"/>
            <w:vMerge w:val="continue"/>
            <w:tcBorders>
              <w:left w:val="single" w:color="000000" w:sz="4" w:space="0"/>
              <w:right w:val="single" w:color="000000" w:sz="4" w:space="0"/>
            </w:tcBorders>
            <w:shd w:val="clear" w:color="auto" w:fill="auto"/>
            <w:noWrap/>
            <w:vAlign w:val="center"/>
          </w:tcPr>
          <w:p w14:paraId="4CC1C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7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4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纸杯</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7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齐心L-301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0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1155" w:type="dxa"/>
            <w:vMerge w:val="continue"/>
            <w:tcBorders>
              <w:left w:val="single" w:color="000000" w:sz="4" w:space="0"/>
              <w:right w:val="single" w:color="000000" w:sz="4" w:space="0"/>
            </w:tcBorders>
            <w:shd w:val="clear" w:color="auto" w:fill="auto"/>
            <w:noWrap/>
            <w:vAlign w:val="center"/>
          </w:tcPr>
          <w:p w14:paraId="562D0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0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200抽200*210,20包/箱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55" w:type="dxa"/>
            <w:vMerge w:val="continue"/>
            <w:tcBorders>
              <w:left w:val="single" w:color="000000" w:sz="4" w:space="0"/>
              <w:right w:val="single" w:color="000000" w:sz="4" w:space="0"/>
            </w:tcBorders>
            <w:shd w:val="clear" w:color="auto" w:fill="auto"/>
            <w:noWrap/>
            <w:vAlign w:val="center"/>
          </w:tcPr>
          <w:p w14:paraId="73321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9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珍宝大卷纸</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480*480*300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2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A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55" w:type="dxa"/>
            <w:vMerge w:val="continue"/>
            <w:tcBorders>
              <w:left w:val="single" w:color="000000" w:sz="4" w:space="0"/>
              <w:right w:val="single" w:color="000000" w:sz="4" w:space="0"/>
            </w:tcBorders>
            <w:shd w:val="clear" w:color="auto" w:fill="auto"/>
            <w:noWrap/>
            <w:vAlign w:val="center"/>
          </w:tcPr>
          <w:p w14:paraId="7C4D0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3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5号电池</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8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1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5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F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55" w:type="dxa"/>
            <w:vMerge w:val="continue"/>
            <w:tcBorders>
              <w:left w:val="single" w:color="000000" w:sz="4" w:space="0"/>
              <w:right w:val="single" w:color="000000" w:sz="4" w:space="0"/>
            </w:tcBorders>
            <w:shd w:val="clear" w:color="auto" w:fill="auto"/>
            <w:noWrap/>
            <w:vAlign w:val="center"/>
          </w:tcPr>
          <w:p w14:paraId="0E973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2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9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7号电池</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4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南孚7号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4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A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55" w:type="dxa"/>
            <w:vMerge w:val="continue"/>
            <w:tcBorders>
              <w:left w:val="single" w:color="000000" w:sz="4" w:space="0"/>
              <w:right w:val="single" w:color="000000" w:sz="4" w:space="0"/>
            </w:tcBorders>
            <w:shd w:val="clear" w:color="auto" w:fill="auto"/>
            <w:noWrap/>
            <w:vAlign w:val="center"/>
          </w:tcPr>
          <w:p w14:paraId="37E1D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79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张小泉125MM*68不锈钢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型号：SS-125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55" w:type="dxa"/>
            <w:vMerge w:val="continue"/>
            <w:tcBorders>
              <w:left w:val="single" w:color="000000" w:sz="4" w:space="0"/>
              <w:right w:val="single" w:color="000000" w:sz="4" w:space="0"/>
            </w:tcBorders>
            <w:shd w:val="clear" w:color="auto" w:fill="auto"/>
            <w:noWrap/>
            <w:vAlign w:val="center"/>
          </w:tcPr>
          <w:p w14:paraId="20508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DD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8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B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1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vMerge w:val="continue"/>
            <w:tcBorders>
              <w:left w:val="single" w:color="000000" w:sz="4" w:space="0"/>
              <w:right w:val="single" w:color="000000" w:sz="4" w:space="0"/>
            </w:tcBorders>
            <w:shd w:val="clear" w:color="auto" w:fill="auto"/>
            <w:noWrap/>
            <w:vAlign w:val="center"/>
          </w:tcPr>
          <w:p w14:paraId="760C4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12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橡皮擦</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F8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A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F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5" w:type="dxa"/>
            <w:vMerge w:val="continue"/>
            <w:tcBorders>
              <w:left w:val="single" w:color="000000" w:sz="4" w:space="0"/>
              <w:right w:val="single" w:color="000000" w:sz="4" w:space="0"/>
            </w:tcBorders>
            <w:shd w:val="clear" w:color="auto" w:fill="auto"/>
            <w:noWrap/>
            <w:vAlign w:val="center"/>
          </w:tcPr>
          <w:p w14:paraId="7B8E4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3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E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彩色粉笔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6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55" w:type="dxa"/>
            <w:vMerge w:val="continue"/>
            <w:tcBorders>
              <w:left w:val="single" w:color="000000" w:sz="4" w:space="0"/>
              <w:right w:val="single" w:color="000000" w:sz="4" w:space="0"/>
            </w:tcBorders>
            <w:shd w:val="clear" w:color="auto" w:fill="auto"/>
            <w:noWrap/>
            <w:vAlign w:val="center"/>
          </w:tcPr>
          <w:p w14:paraId="30A6B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C6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D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F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白色粉笔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4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5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55" w:type="dxa"/>
            <w:vMerge w:val="continue"/>
            <w:tcBorders>
              <w:left w:val="single" w:color="000000" w:sz="4" w:space="0"/>
              <w:right w:val="single" w:color="000000" w:sz="4" w:space="0"/>
            </w:tcBorders>
            <w:shd w:val="clear" w:color="auto" w:fill="auto"/>
            <w:noWrap/>
            <w:vAlign w:val="center"/>
          </w:tcPr>
          <w:p w14:paraId="0D871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0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黑板擦</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EDE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5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E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6BBD5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76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3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7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325mm*235mm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2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8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8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7E81B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5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小信封</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172mm*110mm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4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p w14:paraId="7A74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A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E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1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55" w:type="dxa"/>
            <w:vMerge w:val="continue"/>
            <w:tcBorders>
              <w:left w:val="single" w:color="000000" w:sz="4" w:space="0"/>
              <w:right w:val="single" w:color="000000" w:sz="4" w:space="0"/>
            </w:tcBorders>
            <w:shd w:val="clear" w:color="auto" w:fill="auto"/>
            <w:noWrap/>
            <w:vAlign w:val="center"/>
          </w:tcPr>
          <w:p w14:paraId="2997A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5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好媳妇双滚轮胶棉拖把</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好媳妇双滚轮33cm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155" w:type="dxa"/>
            <w:vMerge w:val="continue"/>
            <w:tcBorders>
              <w:left w:val="single" w:color="000000" w:sz="4" w:space="0"/>
              <w:right w:val="single" w:color="000000" w:sz="4" w:space="0"/>
            </w:tcBorders>
            <w:shd w:val="clear" w:color="auto" w:fill="auto"/>
            <w:noWrap/>
            <w:vAlign w:val="center"/>
          </w:tcPr>
          <w:p w14:paraId="51318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B8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B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蓝色圆盒印台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蓝色圆盒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B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4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4BFA6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0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1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蓝色印泥油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蓝色（41ML)</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4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5" w:type="dxa"/>
            <w:vMerge w:val="continue"/>
            <w:tcBorders>
              <w:left w:val="single" w:color="000000" w:sz="4" w:space="0"/>
              <w:right w:val="single" w:color="000000" w:sz="4" w:space="0"/>
            </w:tcBorders>
            <w:shd w:val="clear" w:color="auto" w:fill="auto"/>
            <w:noWrap/>
            <w:vAlign w:val="center"/>
          </w:tcPr>
          <w:p w14:paraId="58BEB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8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红色方盒印台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4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(红色）透明方盒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8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55" w:type="dxa"/>
            <w:vMerge w:val="continue"/>
            <w:tcBorders>
              <w:left w:val="single" w:color="000000" w:sz="4" w:space="0"/>
              <w:right w:val="single" w:color="000000" w:sz="4" w:space="0"/>
            </w:tcBorders>
            <w:shd w:val="clear" w:color="auto" w:fill="auto"/>
            <w:noWrap/>
            <w:vAlign w:val="center"/>
          </w:tcPr>
          <w:p w14:paraId="25309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CA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5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6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红色印泥</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E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(红色）透明园盒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E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0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395A2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A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6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红色印泥油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红色（40ML)</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5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09AC7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3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2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分类标签贴</w:t>
            </w:r>
          </w:p>
        </w:tc>
        <w:tc>
          <w:tcPr>
            <w:tcW w:w="2783" w:type="dxa"/>
            <w:tcBorders>
              <w:top w:val="nil"/>
              <w:left w:val="nil"/>
              <w:bottom w:val="nil"/>
              <w:right w:val="nil"/>
            </w:tcBorders>
            <w:shd w:val="clear" w:color="auto" w:fill="auto"/>
            <w:noWrap/>
            <w:vAlign w:val="center"/>
          </w:tcPr>
          <w:p w14:paraId="3F6187A6">
            <w:pP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5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vMerge w:val="continue"/>
            <w:tcBorders>
              <w:left w:val="single" w:color="000000" w:sz="4" w:space="0"/>
              <w:right w:val="single" w:color="000000" w:sz="4" w:space="0"/>
            </w:tcBorders>
            <w:shd w:val="clear" w:color="auto" w:fill="auto"/>
            <w:noWrap/>
            <w:vAlign w:val="center"/>
          </w:tcPr>
          <w:p w14:paraId="3BFDE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1B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0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小便签本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C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彩色小号76*51mm/100张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6本装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5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0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55" w:type="dxa"/>
            <w:vMerge w:val="continue"/>
            <w:tcBorders>
              <w:left w:val="single" w:color="000000" w:sz="4" w:space="0"/>
              <w:right w:val="single" w:color="000000" w:sz="4" w:space="0"/>
            </w:tcBorders>
            <w:shd w:val="clear" w:color="auto" w:fill="auto"/>
            <w:noWrap/>
            <w:vAlign w:val="center"/>
          </w:tcPr>
          <w:p w14:paraId="21BE4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C1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1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取钉器</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得力5个装</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9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55" w:type="dxa"/>
            <w:vMerge w:val="continue"/>
            <w:tcBorders>
              <w:left w:val="single" w:color="000000" w:sz="4" w:space="0"/>
              <w:right w:val="single" w:color="000000" w:sz="4" w:space="0"/>
            </w:tcBorders>
            <w:shd w:val="clear" w:color="auto" w:fill="auto"/>
            <w:noWrap/>
            <w:vAlign w:val="center"/>
          </w:tcPr>
          <w:p w14:paraId="49037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6A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洁丽雅2590-1新疆棉001%面巾</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55" w:type="dxa"/>
            <w:vMerge w:val="continue"/>
            <w:tcBorders>
              <w:left w:val="single" w:color="000000" w:sz="4" w:space="0"/>
              <w:right w:val="single" w:color="000000" w:sz="4" w:space="0"/>
            </w:tcBorders>
            <w:shd w:val="clear" w:color="auto" w:fill="auto"/>
            <w:noWrap/>
            <w:vAlign w:val="center"/>
          </w:tcPr>
          <w:p w14:paraId="57B4D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98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92" w:type="dxa"/>
            <w:tcBorders>
              <w:top w:val="single" w:color="000000" w:sz="4" w:space="0"/>
              <w:left w:val="single" w:color="000000" w:sz="4" w:space="0"/>
              <w:bottom w:val="nil"/>
              <w:right w:val="single" w:color="000000" w:sz="4" w:space="0"/>
            </w:tcBorders>
            <w:shd w:val="clear" w:color="auto" w:fill="auto"/>
            <w:noWrap/>
            <w:vAlign w:val="center"/>
          </w:tcPr>
          <w:p w14:paraId="707E5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PVC拉链袋</w:t>
            </w:r>
          </w:p>
        </w:tc>
        <w:tc>
          <w:tcPr>
            <w:tcW w:w="2783" w:type="dxa"/>
            <w:tcBorders>
              <w:top w:val="single" w:color="000000" w:sz="4" w:space="0"/>
              <w:left w:val="single" w:color="000000" w:sz="4" w:space="0"/>
              <w:bottom w:val="nil"/>
              <w:right w:val="single" w:color="000000" w:sz="4" w:space="0"/>
            </w:tcBorders>
            <w:shd w:val="clear" w:color="auto" w:fill="auto"/>
            <w:noWrap/>
            <w:vAlign w:val="center"/>
          </w:tcPr>
          <w:p w14:paraId="4453A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A4拉链袋网格</w:t>
            </w:r>
          </w:p>
        </w:tc>
        <w:tc>
          <w:tcPr>
            <w:tcW w:w="922" w:type="dxa"/>
            <w:tcBorders>
              <w:top w:val="single" w:color="000000" w:sz="4" w:space="0"/>
              <w:left w:val="single" w:color="000000" w:sz="4" w:space="0"/>
              <w:bottom w:val="nil"/>
              <w:right w:val="single" w:color="000000" w:sz="4" w:space="0"/>
            </w:tcBorders>
            <w:shd w:val="clear" w:color="auto" w:fill="auto"/>
            <w:noWrap/>
            <w:vAlign w:val="center"/>
          </w:tcPr>
          <w:p w14:paraId="4DC82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14:paraId="0F8E4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55" w:type="dxa"/>
            <w:vMerge w:val="continue"/>
            <w:tcBorders>
              <w:left w:val="single" w:color="000000" w:sz="4" w:space="0"/>
              <w:right w:val="single" w:color="000000" w:sz="4" w:space="0"/>
            </w:tcBorders>
            <w:shd w:val="clear" w:color="auto" w:fill="auto"/>
            <w:noWrap/>
            <w:vAlign w:val="center"/>
          </w:tcPr>
          <w:p w14:paraId="6B717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22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BB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7CC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27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A0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9mm</w:t>
            </w:r>
          </w:p>
        </w:tc>
        <w:tc>
          <w:tcPr>
            <w:tcW w:w="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DCA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37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C9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9D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vMerge w:val="continue"/>
            <w:tcBorders>
              <w:left w:val="single" w:color="000000" w:sz="4" w:space="0"/>
              <w:bottom w:val="single" w:color="auto" w:sz="4" w:space="0"/>
              <w:right w:val="single" w:color="000000" w:sz="4" w:space="0"/>
            </w:tcBorders>
            <w:shd w:val="clear" w:color="auto" w:fill="auto"/>
            <w:noWrap/>
            <w:vAlign w:val="center"/>
          </w:tcPr>
          <w:p w14:paraId="07879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7991AA5">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三、服务需求</w:t>
      </w:r>
    </w:p>
    <w:p w14:paraId="60AB3698">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3878"/>
      <w:bookmarkStart w:id="58" w:name="_Toc18721"/>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需分批次送货，最终按成交费率及实际供货数量按实结算。</w:t>
      </w:r>
    </w:p>
    <w:p w14:paraId="530B134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要求供货商在接到学校送货通知后，48小时内响应学校供货需求。如遇到特殊情况，必须及时送货。</w:t>
      </w:r>
    </w:p>
    <w:p w14:paraId="625032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供货商所提供的</w:t>
      </w:r>
      <w:r>
        <w:rPr>
          <w:rFonts w:hint="eastAsia" w:ascii="宋体" w:hAnsi="宋体" w:cs="Times New Roman"/>
          <w:color w:val="auto"/>
          <w:sz w:val="24"/>
          <w:highlight w:val="none"/>
          <w:lang w:val="en-US" w:eastAsia="zh-CN"/>
        </w:rPr>
        <w:t>产品如：热水壶、插排等，</w:t>
      </w:r>
      <w:r>
        <w:rPr>
          <w:rFonts w:hint="eastAsia" w:ascii="宋体" w:hAnsi="宋体" w:eastAsia="宋体" w:cs="Times New Roman"/>
          <w:color w:val="auto"/>
          <w:sz w:val="24"/>
          <w:highlight w:val="none"/>
          <w:lang w:val="en-US" w:eastAsia="zh-CN"/>
        </w:rPr>
        <w:t>在质保期内损坏的，供货商必须无偿更换。</w:t>
      </w:r>
    </w:p>
    <w:bookmarkEnd w:id="57"/>
    <w:bookmarkEnd w:id="58"/>
    <w:p w14:paraId="66B07C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6"/>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0"/>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9" w:name="_Toc3977"/>
      <w:bookmarkStart w:id="60" w:name="_Toc28300"/>
      <w:bookmarkStart w:id="61" w:name="_Toc27586"/>
      <w:bookmarkStart w:id="62" w:name="_Toc431"/>
      <w:bookmarkStart w:id="63" w:name="_Toc7241"/>
      <w:r>
        <w:rPr>
          <w:rFonts w:hint="eastAsia" w:ascii="宋体" w:hAnsi="宋体" w:eastAsia="宋体" w:cs="Times New Roman"/>
          <w:color w:val="auto"/>
          <w:sz w:val="24"/>
          <w:highlight w:val="none"/>
          <w:lang w:val="en-US" w:eastAsia="zh-CN"/>
        </w:rPr>
        <w:t>2.2异常低价响应审查</w:t>
      </w:r>
    </w:p>
    <w:tbl>
      <w:tblPr>
        <w:tblStyle w:val="40"/>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9"/>
      <w:bookmarkEnd w:id="60"/>
      <w:bookmarkEnd w:id="61"/>
      <w:bookmarkEnd w:id="62"/>
      <w:bookmarkEnd w:id="63"/>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4" w:name="_Toc54941341"/>
      <w:bookmarkStart w:id="65" w:name="_Toc1812"/>
      <w:bookmarkStart w:id="66" w:name="_Toc8981"/>
      <w:bookmarkStart w:id="67" w:name="_Toc439316880"/>
    </w:p>
    <w:p w14:paraId="1D8E6547">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2"/>
        <w:rPr>
          <w:rFonts w:hint="eastAsia" w:ascii="宋体" w:hAnsi="宋体" w:eastAsia="宋体" w:cs="宋体"/>
          <w:b/>
          <w:bCs/>
          <w:spacing w:val="-20"/>
          <w:kern w:val="44"/>
          <w:sz w:val="24"/>
          <w:szCs w:val="24"/>
          <w:highlight w:val="none"/>
        </w:rPr>
      </w:pPr>
    </w:p>
    <w:p w14:paraId="2B08A30A">
      <w:pPr>
        <w:pStyle w:val="2"/>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36187AD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6BE58F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1.本合同标准文本适用于购买现成货物的采购项目，不包括需要供应商定制开发、创新研发的货物采购项目。</w:t>
      </w:r>
    </w:p>
    <w:p w14:paraId="430FA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2.本合同标准文本为政府采购货物买卖合同编制提供参考，可以结合采购项目具体情况，对文本作必要的调整修订后使用。</w:t>
      </w:r>
    </w:p>
    <w:p w14:paraId="2CE8104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8"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68"/>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6"/>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6"/>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6"/>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14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sz w:val="24"/>
          <w:szCs w:val="24"/>
          <w:highlight w:val="none"/>
          <w:lang w:val="en-US" w:eastAsia="zh-CN" w:bidi="ar-SA"/>
        </w:rPr>
        <w:t xml:space="preserve"> （3）政府采购组织形式：</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政府集中采购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部门集中采购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分散采购</w:t>
      </w:r>
    </w:p>
    <w:p w14:paraId="19B1310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邀请招标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竞争性磋商</w:t>
      </w:r>
    </w:p>
    <w:p w14:paraId="35E5993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14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bidi="ar-SA"/>
        </w:rPr>
        <w:t>（5）中标（成交）采购标的制造商是否为中小企业：</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是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w:t>
      </w:r>
      <w:r>
        <w:rPr>
          <w:rFonts w:hint="eastAsia" w:ascii="宋体" w:hAnsi="宋体" w:cs="宋体"/>
          <w:w w:val="100"/>
          <w:sz w:val="24"/>
          <w:szCs w:val="24"/>
          <w:highlight w:val="none"/>
          <w:lang w:val="en-US" w:eastAsia="zh-CN"/>
        </w:rPr>
        <w:t xml:space="preserve">   </w:t>
      </w: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14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8</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u w:val="none"/>
          <w:lang w:val="en-US" w:eastAsia="zh-CN"/>
        </w:rPr>
        <w:t>9</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BAA1DA2">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4669ADF6">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14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4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67"/>
        <w:gridCol w:w="1583"/>
        <w:gridCol w:w="2730"/>
        <w:gridCol w:w="1525"/>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6"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43"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47"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908"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875"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47"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908"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875"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875"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908"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875"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908"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875"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08"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875"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908"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875"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908"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875"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908"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875"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908"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875"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875"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875"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875"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16"/>
              <w:pageBreakBefore w:val="0"/>
              <w:kinsoku/>
              <w:wordWrap/>
              <w:overflowPunct/>
              <w:topLinePunct w:val="0"/>
              <w:bidi w:val="0"/>
              <w:adjustRightInd w:val="0"/>
              <w:snapToGrid w:val="0"/>
              <w:spacing w:before="156" w:beforeLines="50" w:after="0" w:line="360" w:lineRule="auto"/>
              <w:ind w:left="3276"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ageBreakBefore w:val="0"/>
        <w:kinsoku/>
        <w:wordWrap/>
        <w:overflowPunct/>
        <w:topLinePunct w:val="0"/>
        <w:bidi w:val="0"/>
        <w:spacing w:line="360" w:lineRule="auto"/>
        <w:jc w:val="center"/>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9" w:name="_Toc27624"/>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第二节 政府采购合同通用条款</w:t>
      </w:r>
      <w:bookmarkEnd w:id="69"/>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09B928D4">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70"/>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before="0" w:before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sz w:val="24"/>
          <w:szCs w:val="24"/>
          <w:highlight w:val="none"/>
          <w:lang w:val="en-US" w:eastAsia="zh-CN" w:bidi="ar-SA"/>
        </w:rPr>
        <w:t>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9E751D">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0"/>
        </w:numPr>
        <w:kinsoku/>
        <w:wordWrap/>
        <w:overflowPunct/>
        <w:topLinePunct w:val="0"/>
        <w:autoSpaceDE w:val="0"/>
        <w:autoSpaceDN w:val="0"/>
        <w:bidi w:val="0"/>
        <w:adjustRightInd w:val="0"/>
        <w:snapToGrid w:val="0"/>
        <w:spacing w:before="0" w:line="360" w:lineRule="auto"/>
        <w:ind w:left="210" w:lef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lang w:val="en-US" w:eastAsia="zh-CN" w:bidi="ar-SA"/>
        </w:rPr>
        <w:t>16.</w:t>
      </w: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14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64681F3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6FA0F50F">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540A7DAA">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14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bidi="ar-SA"/>
        </w:rPr>
        <w:t>23.</w:t>
      </w: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71"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after="0" w:afterAutospacing="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71"/>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7"/>
        <w:gridCol w:w="3255"/>
        <w:gridCol w:w="3427"/>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837" w:type="dxa"/>
            <w:vAlign w:val="center"/>
          </w:tcPr>
          <w:p w14:paraId="470D3DD1">
            <w:pPr>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20353D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3427"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3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3255" w:type="dxa"/>
            <w:vAlign w:val="center"/>
          </w:tcPr>
          <w:p w14:paraId="46B228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3427"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3255" w:type="dxa"/>
            <w:vAlign w:val="center"/>
          </w:tcPr>
          <w:p w14:paraId="33CAD1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3427"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3255" w:type="dxa"/>
            <w:vAlign w:val="center"/>
          </w:tcPr>
          <w:p w14:paraId="67ECDA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3427"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3255" w:type="dxa"/>
            <w:vAlign w:val="center"/>
          </w:tcPr>
          <w:p w14:paraId="628323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3427"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83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3255" w:type="dxa"/>
            <w:vAlign w:val="center"/>
          </w:tcPr>
          <w:p w14:paraId="59480A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3427"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83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3255" w:type="dxa"/>
            <w:vAlign w:val="center"/>
          </w:tcPr>
          <w:p w14:paraId="42B8D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3427"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83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3255" w:type="dxa"/>
            <w:vAlign w:val="center"/>
          </w:tcPr>
          <w:p w14:paraId="42295F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3427"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3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vAlign w:val="center"/>
          </w:tcPr>
          <w:p w14:paraId="0A650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3427"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183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3255" w:type="dxa"/>
            <w:vAlign w:val="center"/>
          </w:tcPr>
          <w:p w14:paraId="4DA68A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3427"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3255" w:type="dxa"/>
            <w:vAlign w:val="center"/>
          </w:tcPr>
          <w:p w14:paraId="42DF0C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3427"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3255" w:type="dxa"/>
            <w:vAlign w:val="center"/>
          </w:tcPr>
          <w:p w14:paraId="77DF69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3427"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14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3255" w:type="dxa"/>
            <w:vAlign w:val="center"/>
          </w:tcPr>
          <w:p w14:paraId="69C2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3427"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3255" w:type="dxa"/>
            <w:vAlign w:val="center"/>
          </w:tcPr>
          <w:p w14:paraId="04213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3427"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3255" w:type="dxa"/>
            <w:vAlign w:val="center"/>
          </w:tcPr>
          <w:p w14:paraId="5B8C6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3427"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3255" w:type="dxa"/>
            <w:vAlign w:val="center"/>
          </w:tcPr>
          <w:p w14:paraId="5B2158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3427"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3255" w:type="dxa"/>
            <w:vAlign w:val="center"/>
          </w:tcPr>
          <w:p w14:paraId="50390A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3427"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3255" w:type="dxa"/>
            <w:vAlign w:val="center"/>
          </w:tcPr>
          <w:p w14:paraId="41B397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3427"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66DC48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3427"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3255" w:type="dxa"/>
            <w:vAlign w:val="center"/>
          </w:tcPr>
          <w:p w14:paraId="025BA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修理、重作</w:t>
            </w:r>
          </w:p>
          <w:p w14:paraId="55E201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更换相关具体规定</w:t>
            </w:r>
          </w:p>
        </w:tc>
        <w:tc>
          <w:tcPr>
            <w:tcW w:w="3427"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3255" w:type="dxa"/>
            <w:vAlign w:val="center"/>
          </w:tcPr>
          <w:p w14:paraId="5B406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3427"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3255" w:type="dxa"/>
            <w:vAlign w:val="center"/>
          </w:tcPr>
          <w:p w14:paraId="38AF5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3427"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3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3255"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3427"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3427"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3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3255" w:type="dxa"/>
            <w:vAlign w:val="center"/>
          </w:tcPr>
          <w:p w14:paraId="217A17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3427"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2" w:name="_Toc417656001"/>
      <w:r>
        <w:rPr>
          <w:rFonts w:hint="eastAsia" w:ascii="宋体" w:hAnsi="宋体" w:eastAsia="宋体" w:cs="宋体"/>
          <w:b/>
          <w:bCs/>
          <w:color w:val="auto"/>
          <w:kern w:val="2"/>
          <w:sz w:val="36"/>
          <w:szCs w:val="36"/>
          <w:highlight w:val="none"/>
          <w:lang w:val="en-US" w:eastAsia="zh-CN"/>
        </w:rPr>
        <w:t>响应文件格式</w:t>
      </w:r>
      <w:bookmarkEnd w:id="64"/>
      <w:bookmarkEnd w:id="65"/>
      <w:bookmarkEnd w:id="66"/>
      <w:bookmarkEnd w:id="67"/>
      <w:bookmarkEnd w:id="72"/>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5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jc w:val="center"/>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6C80FB63">
      <w:pPr>
        <w:jc w:val="both"/>
        <w:rPr>
          <w:rFonts w:hint="eastAsia" w:ascii="宋体" w:hAnsi="宋体" w:cs="宋体"/>
          <w:b/>
          <w:color w:val="auto"/>
          <w:sz w:val="32"/>
          <w:szCs w:val="32"/>
          <w:highlight w:val="none"/>
        </w:rPr>
      </w:pPr>
    </w:p>
    <w:p w14:paraId="6A192FAC">
      <w:pPr>
        <w:pStyle w:val="2"/>
        <w:spacing w:after="0" w:afterAutospacing="0"/>
        <w:rPr>
          <w:rFonts w:hint="eastAsia"/>
        </w:rPr>
      </w:pPr>
    </w:p>
    <w:p w14:paraId="03F22647">
      <w:pPr>
        <w:spacing w:beforeAutospacing="0" w:afterAutospacing="0"/>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57"/>
        <w:spacing w:before="0" w:beforeAutospacing="0" w:after="0" w:afterAutospacing="0"/>
        <w:rPr>
          <w:rFonts w:hint="default"/>
          <w:color w:val="auto"/>
          <w:sz w:val="28"/>
          <w:szCs w:val="28"/>
          <w:highlight w:val="none"/>
          <w:lang w:val="en-US" w:eastAsia="zh-CN"/>
        </w:rPr>
      </w:pPr>
    </w:p>
    <w:p w14:paraId="3DE69A2B">
      <w:pPr>
        <w:spacing w:beforeAutospacing="0"/>
        <w:rPr>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lang w:val="en-US" w:eastAsia="zh-CN"/>
        </w:rPr>
        <w:t>报价表</w:t>
      </w:r>
    </w:p>
    <w:p w14:paraId="35CCBCE1">
      <w:pPr>
        <w:rPr>
          <w:color w:val="auto"/>
          <w:sz w:val="28"/>
          <w:szCs w:val="28"/>
          <w:highlight w:val="none"/>
        </w:rPr>
      </w:pPr>
      <w:r>
        <w:rPr>
          <w:rFonts w:hint="eastAsia"/>
          <w:color w:val="auto"/>
          <w:sz w:val="28"/>
          <w:szCs w:val="28"/>
          <w:highlight w:val="none"/>
          <w:lang w:eastAsia="zh-CN"/>
        </w:rPr>
        <w:t>二、最后承诺报价表</w:t>
      </w:r>
    </w:p>
    <w:p w14:paraId="39FEFFEB">
      <w:pPr>
        <w:rPr>
          <w:color w:val="auto"/>
          <w:sz w:val="28"/>
          <w:szCs w:val="28"/>
          <w:highlight w:val="none"/>
        </w:rPr>
      </w:pPr>
      <w:r>
        <w:rPr>
          <w:rFonts w:hint="eastAsia"/>
          <w:color w:val="auto"/>
          <w:sz w:val="28"/>
          <w:szCs w:val="28"/>
          <w:highlight w:val="none"/>
          <w:lang w:eastAsia="zh-CN"/>
        </w:rPr>
        <w:t>三、</w:t>
      </w:r>
      <w:r>
        <w:rPr>
          <w:rFonts w:hint="eastAsia" w:asciiTheme="majorEastAsia" w:hAnsiTheme="majorEastAsia" w:eastAsiaTheme="majorEastAsia" w:cstheme="majorEastAsia"/>
          <w:color w:val="auto"/>
          <w:sz w:val="28"/>
          <w:szCs w:val="28"/>
          <w:highlight w:val="none"/>
          <w:lang w:eastAsia="zh-CN"/>
        </w:rPr>
        <w:t>谈判响应函</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供应商资格声明书</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授权书</w:t>
      </w:r>
    </w:p>
    <w:p w14:paraId="202EA929">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lang w:val="en-US" w:eastAsia="zh-CN"/>
        </w:rPr>
        <w:t>谈判响应表</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供货及技术方案</w:t>
      </w:r>
    </w:p>
    <w:p w14:paraId="71388944">
      <w:pPr>
        <w:rPr>
          <w:rFonts w:hint="eastAsia"/>
          <w:color w:val="auto"/>
          <w:sz w:val="28"/>
          <w:szCs w:val="28"/>
          <w:highlight w:val="none"/>
          <w:lang w:val="en-US" w:eastAsia="zh-CN"/>
        </w:rPr>
      </w:pPr>
      <w:r>
        <w:rPr>
          <w:rFonts w:hint="eastAsia"/>
          <w:color w:val="auto"/>
          <w:sz w:val="28"/>
          <w:szCs w:val="28"/>
          <w:highlight w:val="none"/>
          <w:lang w:val="en-US" w:eastAsia="zh-CN"/>
        </w:rPr>
        <w:t>八、诚信履约承诺函</w:t>
      </w:r>
    </w:p>
    <w:p w14:paraId="1F8BA8B7">
      <w:pPr>
        <w:rPr>
          <w:rFonts w:hint="default"/>
          <w:color w:val="auto"/>
          <w:sz w:val="28"/>
          <w:szCs w:val="28"/>
          <w:highlight w:val="none"/>
          <w:lang w:val="en-US" w:eastAsia="zh-CN"/>
        </w:rPr>
      </w:pPr>
      <w:r>
        <w:rPr>
          <w:rFonts w:hint="eastAsia"/>
          <w:color w:val="auto"/>
          <w:sz w:val="28"/>
          <w:szCs w:val="28"/>
          <w:highlight w:val="none"/>
          <w:lang w:val="en-US" w:eastAsia="zh-CN"/>
        </w:rPr>
        <w:t>九、其他相关证明资料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57"/>
        <w:rPr>
          <w:rFonts w:ascii="宋体" w:hAnsi="宋体" w:cs="宋体"/>
          <w:color w:val="auto"/>
          <w:sz w:val="24"/>
          <w:highlight w:val="none"/>
        </w:rPr>
      </w:pPr>
    </w:p>
    <w:p w14:paraId="43A49AC0">
      <w:pPr>
        <w:pStyle w:val="5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3" w:name="_Toc461053086"/>
      <w:bookmarkStart w:id="74" w:name="_Toc461056631"/>
      <w:bookmarkStart w:id="75" w:name="_Toc23658"/>
      <w:bookmarkStart w:id="76" w:name="_Toc27513"/>
      <w:bookmarkStart w:id="77" w:name="_Toc520983587"/>
      <w:r>
        <w:rPr>
          <w:rFonts w:hint="eastAsia" w:asciiTheme="majorEastAsia" w:hAnsiTheme="majorEastAsia" w:eastAsiaTheme="majorEastAsia" w:cstheme="majorEastAsia"/>
          <w:color w:val="auto"/>
          <w:sz w:val="28"/>
          <w:szCs w:val="28"/>
          <w:highlight w:val="none"/>
          <w:lang w:eastAsia="zh-CN"/>
        </w:rPr>
        <w:t>一</w:t>
      </w:r>
      <w:bookmarkEnd w:id="73"/>
      <w:bookmarkEnd w:id="74"/>
      <w:r>
        <w:rPr>
          <w:rFonts w:hint="eastAsia" w:asciiTheme="majorEastAsia" w:hAnsiTheme="majorEastAsia" w:eastAsiaTheme="majorEastAsia" w:cstheme="majorEastAsia"/>
          <w:color w:val="auto"/>
          <w:sz w:val="28"/>
          <w:szCs w:val="28"/>
          <w:highlight w:val="none"/>
          <w:lang w:eastAsia="zh-CN"/>
        </w:rPr>
        <w:t>、报价表格式</w:t>
      </w:r>
      <w:bookmarkEnd w:id="75"/>
      <w:bookmarkEnd w:id="76"/>
      <w:bookmarkEnd w:id="77"/>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2E28A365">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72BBADF">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2C3977A">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056156F7">
      <w:pPr>
        <w:pStyle w:val="57"/>
        <w:ind w:left="0" w:leftChars="0" w:firstLine="0" w:firstLineChars="0"/>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B59D5D3">
      <w:pPr>
        <w:spacing w:line="360" w:lineRule="auto"/>
        <w:ind w:firstLine="3614" w:firstLineChars="1500"/>
        <w:rPr>
          <w:rFonts w:hint="eastAsia" w:ascii="宋体" w:hAnsi="宋体" w:eastAsia="宋体"/>
          <w:b/>
          <w:bCs/>
          <w:color w:val="auto"/>
          <w:sz w:val="24"/>
          <w:highlight w:val="none"/>
        </w:rPr>
      </w:pPr>
    </w:p>
    <w:p w14:paraId="47AC3FF0">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64500685">
      <w:pPr>
        <w:pStyle w:val="20"/>
        <w:tabs>
          <w:tab w:val="left" w:pos="5580"/>
        </w:tabs>
        <w:spacing w:line="480" w:lineRule="auto"/>
        <w:ind w:firstLine="3570" w:firstLineChars="1700"/>
        <w:rPr>
          <w:rFonts w:hint="eastAsia" w:hAnsi="宋体" w:cs="宋体"/>
          <w:color w:val="auto"/>
          <w:highlight w:val="none"/>
        </w:rPr>
      </w:pPr>
    </w:p>
    <w:p w14:paraId="452A770A">
      <w:pPr>
        <w:ind w:firstLine="3600" w:firstLineChars="1500"/>
        <w:rPr>
          <w:rFonts w:hint="eastAsia" w:ascii="宋体" w:hAnsi="宋体" w:eastAsia="宋体"/>
          <w:color w:val="auto"/>
          <w:sz w:val="24"/>
          <w:highlight w:val="none"/>
          <w:u w:val="single"/>
        </w:rPr>
      </w:pPr>
      <w:bookmarkStart w:id="78" w:name="_Toc28153"/>
      <w:bookmarkStart w:id="79" w:name="_Toc32647"/>
      <w:bookmarkStart w:id="80" w:name="_Toc388283751"/>
    </w:p>
    <w:p w14:paraId="6D4DAC09">
      <w:pPr>
        <w:ind w:firstLine="3600" w:firstLineChars="1500"/>
        <w:rPr>
          <w:rFonts w:hint="eastAsia" w:ascii="宋体" w:hAnsi="宋体" w:eastAsia="宋体"/>
          <w:color w:val="auto"/>
          <w:sz w:val="24"/>
          <w:highlight w:val="none"/>
          <w:u w:val="single"/>
        </w:rPr>
      </w:pPr>
    </w:p>
    <w:p w14:paraId="2DC682DD">
      <w:pPr>
        <w:rPr>
          <w:rFonts w:hint="eastAsia" w:ascii="宋体" w:hAnsi="宋体" w:eastAsia="宋体"/>
          <w:color w:val="auto"/>
          <w:sz w:val="24"/>
          <w:highlight w:val="none"/>
          <w:u w:val="single"/>
        </w:rPr>
      </w:pPr>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0"/>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10"/>
        <w:gridCol w:w="2940"/>
        <w:gridCol w:w="1065"/>
        <w:gridCol w:w="1080"/>
        <w:gridCol w:w="1230"/>
        <w:gridCol w:w="152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99"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1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rPr>
              <w:t>货物名称</w:t>
            </w:r>
          </w:p>
        </w:tc>
        <w:tc>
          <w:tcPr>
            <w:tcW w:w="2940"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Cs w:val="21"/>
                <w:highlight w:val="none"/>
              </w:rPr>
              <w:t>生产厂家、品牌、型号</w:t>
            </w:r>
          </w:p>
        </w:tc>
        <w:tc>
          <w:tcPr>
            <w:tcW w:w="1065"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80"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30"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2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lang w:val="en-US" w:eastAsia="zh-CN"/>
              </w:rPr>
              <w:t>成交费率（%）</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093A833E">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473ADD21">
            <w:pPr>
              <w:spacing w:line="360" w:lineRule="auto"/>
              <w:jc w:val="center"/>
              <w:rPr>
                <w:rFonts w:ascii="宋体" w:hAnsi="宋体" w:cs="宋体"/>
                <w:color w:val="auto"/>
                <w:sz w:val="24"/>
                <w:szCs w:val="24"/>
                <w:highlight w:val="none"/>
              </w:rPr>
            </w:pPr>
          </w:p>
        </w:tc>
        <w:tc>
          <w:tcPr>
            <w:tcW w:w="152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89E6C1D">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3210A503">
            <w:pPr>
              <w:spacing w:line="360" w:lineRule="auto"/>
              <w:jc w:val="center"/>
              <w:rPr>
                <w:rFonts w:ascii="宋体" w:hAnsi="宋体" w:cs="宋体"/>
                <w:color w:val="auto"/>
                <w:sz w:val="24"/>
                <w:szCs w:val="24"/>
                <w:highlight w:val="none"/>
              </w:rPr>
            </w:pPr>
          </w:p>
        </w:tc>
        <w:tc>
          <w:tcPr>
            <w:tcW w:w="152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292346BA">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F50E29E">
            <w:pPr>
              <w:spacing w:line="360" w:lineRule="auto"/>
              <w:jc w:val="center"/>
              <w:rPr>
                <w:rFonts w:ascii="宋体" w:hAnsi="宋体" w:cs="宋体"/>
                <w:color w:val="auto"/>
                <w:sz w:val="24"/>
                <w:szCs w:val="24"/>
                <w:highlight w:val="none"/>
              </w:rPr>
            </w:pPr>
          </w:p>
        </w:tc>
        <w:tc>
          <w:tcPr>
            <w:tcW w:w="152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70ED942F">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2B185A9">
            <w:pPr>
              <w:spacing w:line="360" w:lineRule="auto"/>
              <w:jc w:val="center"/>
              <w:rPr>
                <w:rFonts w:ascii="宋体" w:hAnsi="宋体" w:cs="宋体"/>
                <w:color w:val="auto"/>
                <w:sz w:val="24"/>
                <w:szCs w:val="24"/>
                <w:highlight w:val="none"/>
              </w:rPr>
            </w:pPr>
          </w:p>
        </w:tc>
        <w:tc>
          <w:tcPr>
            <w:tcW w:w="152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3FE67AB">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0497A9D8">
            <w:pPr>
              <w:spacing w:line="360" w:lineRule="auto"/>
              <w:jc w:val="center"/>
              <w:rPr>
                <w:rFonts w:ascii="宋体" w:hAnsi="宋体" w:cs="宋体"/>
                <w:color w:val="auto"/>
                <w:sz w:val="24"/>
                <w:szCs w:val="24"/>
                <w:highlight w:val="none"/>
              </w:rPr>
            </w:pPr>
          </w:p>
        </w:tc>
        <w:tc>
          <w:tcPr>
            <w:tcW w:w="1524" w:type="dxa"/>
            <w:vAlign w:val="center"/>
          </w:tcPr>
          <w:p w14:paraId="3F311D8A">
            <w:pPr>
              <w:spacing w:line="360" w:lineRule="auto"/>
              <w:jc w:val="center"/>
              <w:rPr>
                <w:rFonts w:ascii="宋体" w:hAnsi="宋体" w:cs="宋体"/>
                <w:color w:val="auto"/>
                <w:sz w:val="24"/>
                <w:szCs w:val="24"/>
                <w:highlight w:val="none"/>
              </w:rPr>
            </w:pPr>
          </w:p>
        </w:tc>
      </w:tr>
    </w:tbl>
    <w:p w14:paraId="0685E662">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5AE31AF2">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54844D89">
      <w:pPr>
        <w:spacing w:line="360" w:lineRule="auto"/>
        <w:ind w:firstLine="3614" w:firstLineChars="1500"/>
        <w:rPr>
          <w:rFonts w:hint="eastAsia" w:ascii="宋体" w:hAnsi="宋体" w:eastAsia="宋体"/>
          <w:b/>
          <w:bCs/>
          <w:color w:val="auto"/>
          <w:sz w:val="24"/>
          <w:highlight w:val="none"/>
        </w:rPr>
      </w:pPr>
    </w:p>
    <w:p w14:paraId="346CE69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1124C7DB">
      <w:pPr>
        <w:pStyle w:val="57"/>
        <w:rPr>
          <w:rFonts w:hint="eastAsia" w:ascii="宋体" w:hAnsi="宋体" w:eastAsia="宋体"/>
          <w:color w:val="auto"/>
          <w:sz w:val="24"/>
          <w:highlight w:val="none"/>
          <w:u w:val="single"/>
          <w:lang w:val="en-US" w:eastAsia="zh-CN"/>
        </w:rPr>
      </w:pPr>
    </w:p>
    <w:p w14:paraId="0195C5E6">
      <w:pPr>
        <w:pStyle w:val="57"/>
        <w:ind w:left="0" w:leftChars="0" w:firstLine="0" w:firstLineChars="0"/>
        <w:rPr>
          <w:rFonts w:hint="eastAsia" w:ascii="宋体" w:hAnsi="宋体" w:eastAsia="宋体"/>
          <w:color w:val="auto"/>
          <w:sz w:val="24"/>
          <w:highlight w:val="none"/>
          <w:u w:val="single"/>
          <w:lang w:val="en-US" w:eastAsia="zh-CN"/>
        </w:rPr>
      </w:pPr>
    </w:p>
    <w:p w14:paraId="3AAA4DD7">
      <w:pPr>
        <w:pStyle w:val="57"/>
        <w:ind w:left="0" w:leftChars="0" w:firstLine="0" w:firstLineChars="0"/>
        <w:rPr>
          <w:rFonts w:hint="eastAsia" w:ascii="宋体" w:hAnsi="宋体" w:eastAsia="宋体"/>
          <w:color w:val="auto"/>
          <w:sz w:val="24"/>
          <w:highlight w:val="none"/>
          <w:u w:val="single"/>
          <w:lang w:val="en-US" w:eastAsia="zh-CN"/>
        </w:rPr>
      </w:pPr>
    </w:p>
    <w:p w14:paraId="6473A19F">
      <w:pPr>
        <w:pStyle w:val="57"/>
        <w:ind w:left="0" w:leftChars="0" w:firstLine="0" w:firstLineChars="0"/>
        <w:rPr>
          <w:rFonts w:hint="eastAsia" w:ascii="宋体" w:hAnsi="宋体" w:eastAsia="宋体"/>
          <w:color w:val="auto"/>
          <w:sz w:val="24"/>
          <w:highlight w:val="none"/>
          <w:u w:val="single"/>
          <w:lang w:val="en-US" w:eastAsia="zh-CN"/>
        </w:rPr>
      </w:pPr>
    </w:p>
    <w:bookmarkEnd w:id="78"/>
    <w:bookmarkEnd w:id="79"/>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81" w:name="_Toc13918"/>
      <w:bookmarkStart w:id="82" w:name="_Toc127"/>
      <w:r>
        <w:rPr>
          <w:rFonts w:hint="eastAsia" w:asciiTheme="majorEastAsia" w:hAnsiTheme="majorEastAsia" w:eastAsiaTheme="majorEastAsia" w:cstheme="majorEastAsia"/>
          <w:color w:val="auto"/>
          <w:sz w:val="28"/>
          <w:szCs w:val="28"/>
          <w:highlight w:val="none"/>
          <w:lang w:eastAsia="zh-CN"/>
        </w:rPr>
        <w:t>二、最后承诺报价表</w:t>
      </w:r>
      <w:bookmarkEnd w:id="81"/>
      <w:bookmarkEnd w:id="82"/>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2"/>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8CA26D8">
            <w:pPr>
              <w:spacing w:line="360" w:lineRule="auto"/>
              <w:rPr>
                <w:rFonts w:ascii="宋体" w:hAnsi="宋体" w:eastAsia="宋体"/>
                <w:b/>
                <w:color w:val="auto"/>
                <w:sz w:val="24"/>
                <w:highlight w:val="none"/>
              </w:rPr>
            </w:pPr>
          </w:p>
        </w:tc>
      </w:tr>
      <w:tr w14:paraId="78C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00" w:type="pct"/>
            <w:gridSpan w:val="2"/>
            <w:vAlign w:val="center"/>
          </w:tcPr>
          <w:p w14:paraId="664FEA52">
            <w:pPr>
              <w:spacing w:line="400" w:lineRule="exact"/>
              <w:rPr>
                <w:rFonts w:hAnsi="宋体"/>
                <w:color w:val="auto"/>
                <w:sz w:val="24"/>
                <w:highlight w:val="none"/>
              </w:rPr>
            </w:pPr>
            <w:r>
              <w:rPr>
                <w:rFonts w:hint="eastAsia" w:hAnsi="宋体"/>
                <w:sz w:val="24"/>
              </w:rPr>
              <w:t>备注：</w:t>
            </w:r>
          </w:p>
          <w:p w14:paraId="66C4AEE8">
            <w:pPr>
              <w:spacing w:line="400" w:lineRule="exact"/>
              <w:rPr>
                <w:rFonts w:hint="eastAsia" w:hAnsi="宋体"/>
                <w:color w:val="auto"/>
                <w:sz w:val="24"/>
                <w:highlight w:val="none"/>
              </w:rPr>
            </w:pPr>
            <w:r>
              <w:rPr>
                <w:rFonts w:hint="eastAsia" w:asciiTheme="majorEastAsia" w:hAnsiTheme="majorEastAsia" w:eastAsiaTheme="majorEastAsia" w:cstheme="majorEastAsia"/>
                <w:color w:val="auto"/>
                <w:sz w:val="24"/>
                <w:highlight w:val="none"/>
              </w:rPr>
              <w:t>1</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03F26039">
            <w:pPr>
              <w:spacing w:line="400" w:lineRule="exact"/>
              <w:rPr>
                <w:rFonts w:ascii="宋体" w:hAnsi="宋体" w:eastAsia="宋体"/>
                <w:b/>
                <w:color w:val="auto"/>
                <w:sz w:val="24"/>
                <w:highlight w:val="none"/>
              </w:rPr>
            </w:pPr>
            <w:r>
              <w:rPr>
                <w:rFonts w:hint="eastAsia" w:asciiTheme="majorEastAsia" w:hAnsiTheme="majorEastAsia" w:eastAsiaTheme="majorEastAsia" w:cstheme="majorEastAsia"/>
                <w:color w:val="auto"/>
                <w:sz w:val="24"/>
                <w:highlight w:val="none"/>
              </w:rPr>
              <w:t>2</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rPr>
              <w:t>最后报价保留两位小数，小数点后第三位四舍五入。</w:t>
            </w:r>
          </w:p>
        </w:tc>
      </w:tr>
    </w:tbl>
    <w:p w14:paraId="0109F2DC">
      <w:pPr>
        <w:spacing w:line="360" w:lineRule="auto"/>
        <w:ind w:firstLine="482" w:firstLineChars="200"/>
        <w:rPr>
          <w:rFonts w:hint="eastAsia" w:ascii="宋体" w:hAnsi="宋体"/>
          <w:b/>
          <w:sz w:val="24"/>
        </w:rPr>
      </w:pP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69BCF6DF">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703FF391">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14426A76">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99C9A05">
      <w:pPr>
        <w:spacing w:line="360" w:lineRule="auto"/>
        <w:ind w:firstLine="3614" w:firstLineChars="1500"/>
        <w:rPr>
          <w:rFonts w:hint="eastAsia" w:ascii="宋体" w:hAnsi="宋体" w:eastAsia="宋体"/>
          <w:b/>
          <w:bCs/>
          <w:color w:val="auto"/>
          <w:sz w:val="24"/>
          <w:highlight w:val="none"/>
        </w:rPr>
      </w:pPr>
    </w:p>
    <w:p w14:paraId="74875C96">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6D1736C">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bookmarkStart w:id="83" w:name="_Toc24283"/>
      <w:bookmarkStart w:id="84" w:name="_Toc19122"/>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3"/>
      <w:bookmarkEnd w:id="84"/>
    </w:p>
    <w:p w14:paraId="349C4EF4">
      <w:pPr>
        <w:pStyle w:val="22"/>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5" w:name="_Hlk44287576"/>
      <w:r>
        <w:rPr>
          <w:rFonts w:hint="eastAsia" w:ascii="宋体" w:hAnsi="宋体" w:eastAsia="宋体"/>
          <w:color w:val="auto"/>
          <w:sz w:val="24"/>
          <w:highlight w:val="none"/>
        </w:rPr>
        <w:t>竞争性谈判公告和谈判邀请</w:t>
      </w:r>
      <w:bookmarkEnd w:id="85"/>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87DDE1F">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0B84A41">
      <w:pPr>
        <w:spacing w:line="360" w:lineRule="auto"/>
        <w:ind w:firstLine="3614" w:firstLineChars="1500"/>
        <w:rPr>
          <w:rFonts w:hint="eastAsia" w:ascii="宋体" w:hAnsi="宋体" w:eastAsia="宋体"/>
          <w:b/>
          <w:bCs/>
          <w:color w:val="auto"/>
          <w:sz w:val="24"/>
          <w:highlight w:val="none"/>
        </w:rPr>
      </w:pPr>
    </w:p>
    <w:p w14:paraId="33A08240">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7F743106">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2"/>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6"/>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2"/>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BCB1B1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D9EDC0C">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39D803A6">
      <w:pPr>
        <w:spacing w:line="360" w:lineRule="auto"/>
        <w:ind w:firstLine="3614" w:firstLineChars="1500"/>
        <w:rPr>
          <w:rFonts w:hint="eastAsia" w:ascii="宋体" w:hAnsi="宋体" w:eastAsia="宋体"/>
          <w:b/>
          <w:bCs/>
          <w:color w:val="auto"/>
          <w:sz w:val="24"/>
          <w:highlight w:val="none"/>
        </w:rPr>
      </w:pPr>
    </w:p>
    <w:p w14:paraId="25B255B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7"/>
    </w:p>
    <w:p w14:paraId="4ED97A1D">
      <w:pPr>
        <w:pStyle w:val="20"/>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0"/>
        <w:snapToGrid w:val="0"/>
        <w:spacing w:line="360" w:lineRule="auto"/>
        <w:ind w:firstLine="480" w:firstLineChars="200"/>
        <w:jc w:val="left"/>
        <w:rPr>
          <w:rFonts w:hAnsi="宋体" w:eastAsia="宋体"/>
          <w:color w:val="auto"/>
          <w:sz w:val="24"/>
          <w:highlight w:val="none"/>
        </w:rPr>
      </w:pPr>
    </w:p>
    <w:p w14:paraId="6BA4092A">
      <w:pPr>
        <w:pStyle w:val="20"/>
        <w:snapToGrid w:val="0"/>
        <w:spacing w:line="360" w:lineRule="auto"/>
        <w:ind w:firstLine="480" w:firstLineChars="200"/>
        <w:jc w:val="left"/>
        <w:rPr>
          <w:rFonts w:hAnsi="宋体" w:eastAsia="宋体"/>
          <w:color w:val="auto"/>
          <w:sz w:val="24"/>
          <w:highlight w:val="none"/>
        </w:rPr>
      </w:pPr>
    </w:p>
    <w:p w14:paraId="5B267070">
      <w:pPr>
        <w:pStyle w:val="20"/>
        <w:snapToGrid w:val="0"/>
        <w:spacing w:line="360" w:lineRule="auto"/>
        <w:jc w:val="left"/>
        <w:rPr>
          <w:rFonts w:hAnsi="宋体" w:eastAsia="宋体"/>
          <w:color w:val="auto"/>
          <w:sz w:val="24"/>
          <w:highlight w:val="none"/>
        </w:rPr>
      </w:pPr>
    </w:p>
    <w:p w14:paraId="15517265">
      <w:pPr>
        <w:pStyle w:val="2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0"/>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2"/>
        <w:rPr>
          <w:rFonts w:hint="eastAsia" w:ascii="宋体" w:hAnsi="宋体" w:eastAsia="宋体"/>
          <w:color w:val="auto"/>
          <w:sz w:val="24"/>
          <w:szCs w:val="28"/>
          <w:highlight w:val="none"/>
        </w:rPr>
      </w:pPr>
    </w:p>
    <w:p w14:paraId="0F4FA5C3">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1DEB0730">
      <w:pPr>
        <w:spacing w:line="360" w:lineRule="auto"/>
        <w:ind w:firstLine="3614" w:firstLineChars="1500"/>
        <w:rPr>
          <w:rFonts w:hint="eastAsia" w:ascii="宋体" w:hAnsi="宋体" w:eastAsia="宋体"/>
          <w:b/>
          <w:bCs/>
          <w:color w:val="auto"/>
          <w:sz w:val="24"/>
          <w:highlight w:val="none"/>
        </w:rPr>
      </w:pPr>
    </w:p>
    <w:p w14:paraId="2B1944E1">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0BDE5D0D">
      <w:pPr>
        <w:pStyle w:val="2"/>
        <w:rPr>
          <w:rFonts w:hint="eastAsia" w:ascii="宋体" w:hAnsi="宋体" w:eastAsia="宋体"/>
          <w:color w:val="auto"/>
          <w:sz w:val="24"/>
          <w:szCs w:val="28"/>
          <w:highlight w:val="none"/>
        </w:rPr>
      </w:pPr>
    </w:p>
    <w:p w14:paraId="34211D56">
      <w:pPr>
        <w:pStyle w:val="2"/>
        <w:rPr>
          <w:rFonts w:hint="eastAsia" w:ascii="宋体" w:hAnsi="宋体" w:eastAsia="宋体"/>
          <w:color w:val="auto"/>
          <w:sz w:val="24"/>
          <w:szCs w:val="28"/>
          <w:highlight w:val="none"/>
        </w:rPr>
      </w:pPr>
    </w:p>
    <w:p w14:paraId="62B29EEE">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0"/>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2"/>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80"/>
    <w:p w14:paraId="7E1F6F17">
      <w:pPr>
        <w:spacing w:beforeAutospacing="0" w:line="360" w:lineRule="auto"/>
        <w:ind w:firstLine="240" w:firstLineChars="100"/>
        <w:rPr>
          <w:rFonts w:ascii="宋体" w:hAnsi="宋体"/>
          <w:color w:val="auto"/>
          <w:sz w:val="24"/>
          <w:szCs w:val="24"/>
          <w:highlight w:val="none"/>
        </w:rPr>
      </w:pPr>
      <w:bookmarkStart w:id="88" w:name="_Toc476584436"/>
      <w:bookmarkStart w:id="89" w:name="_Toc54941345"/>
      <w:bookmarkStart w:id="90" w:name="_Toc15038"/>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0"/>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0"/>
        <w:gridCol w:w="2422"/>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0"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422"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410" w:type="dxa"/>
            <w:vAlign w:val="center"/>
          </w:tcPr>
          <w:p w14:paraId="714D379B">
            <w:pPr>
              <w:spacing w:line="360" w:lineRule="auto"/>
              <w:jc w:val="center"/>
              <w:rPr>
                <w:rFonts w:ascii="宋体" w:hAnsi="宋体"/>
                <w:color w:val="auto"/>
                <w:szCs w:val="21"/>
                <w:highlight w:val="none"/>
              </w:rPr>
            </w:pPr>
          </w:p>
        </w:tc>
        <w:tc>
          <w:tcPr>
            <w:tcW w:w="2422"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410" w:type="dxa"/>
            <w:vAlign w:val="center"/>
          </w:tcPr>
          <w:p w14:paraId="5D5A3367">
            <w:pPr>
              <w:spacing w:line="360" w:lineRule="auto"/>
              <w:jc w:val="center"/>
              <w:rPr>
                <w:rFonts w:ascii="宋体" w:hAnsi="宋体"/>
                <w:color w:val="auto"/>
                <w:szCs w:val="21"/>
                <w:highlight w:val="none"/>
              </w:rPr>
            </w:pPr>
          </w:p>
        </w:tc>
        <w:tc>
          <w:tcPr>
            <w:tcW w:w="2422"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410" w:type="dxa"/>
            <w:vAlign w:val="center"/>
          </w:tcPr>
          <w:p w14:paraId="6F34785F">
            <w:pPr>
              <w:spacing w:line="360" w:lineRule="auto"/>
              <w:jc w:val="center"/>
              <w:rPr>
                <w:rFonts w:ascii="宋体" w:hAnsi="宋体"/>
                <w:color w:val="auto"/>
                <w:szCs w:val="21"/>
                <w:highlight w:val="none"/>
              </w:rPr>
            </w:pPr>
          </w:p>
        </w:tc>
        <w:tc>
          <w:tcPr>
            <w:tcW w:w="2422"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410" w:type="dxa"/>
            <w:vAlign w:val="center"/>
          </w:tcPr>
          <w:p w14:paraId="43DADBE0">
            <w:pPr>
              <w:spacing w:line="360" w:lineRule="auto"/>
              <w:jc w:val="center"/>
              <w:rPr>
                <w:rFonts w:ascii="宋体" w:hAnsi="宋体"/>
                <w:color w:val="auto"/>
                <w:szCs w:val="21"/>
                <w:highlight w:val="none"/>
              </w:rPr>
            </w:pPr>
          </w:p>
        </w:tc>
        <w:tc>
          <w:tcPr>
            <w:tcW w:w="2422"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7231BCDF">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622DDD5A">
      <w:pPr>
        <w:spacing w:line="360" w:lineRule="auto"/>
        <w:ind w:firstLine="3614" w:firstLineChars="1500"/>
        <w:rPr>
          <w:rFonts w:hint="eastAsia" w:ascii="宋体" w:hAnsi="宋体" w:eastAsia="宋体"/>
          <w:b/>
          <w:bCs/>
          <w:color w:val="auto"/>
          <w:sz w:val="24"/>
          <w:highlight w:val="none"/>
        </w:rPr>
      </w:pPr>
    </w:p>
    <w:p w14:paraId="6279155D">
      <w:pPr>
        <w:spacing w:line="360" w:lineRule="auto"/>
        <w:ind w:firstLine="3132" w:firstLineChars="1300"/>
        <w:rPr>
          <w:rFonts w:hint="eastAsia"/>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bookmarkEnd w:id="88"/>
    <w:bookmarkEnd w:id="89"/>
    <w:bookmarkEnd w:id="90"/>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cs="宋体"/>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0C3EB2A6">
      <w:pPr>
        <w:spacing w:line="360" w:lineRule="auto"/>
        <w:ind w:firstLine="3614" w:firstLineChars="1500"/>
        <w:rPr>
          <w:rFonts w:hint="eastAsia" w:ascii="宋体" w:hAnsi="宋体" w:eastAsia="宋体"/>
          <w:b/>
          <w:bCs/>
          <w:color w:val="auto"/>
          <w:sz w:val="24"/>
          <w:highlight w:val="none"/>
        </w:rPr>
      </w:pPr>
    </w:p>
    <w:p w14:paraId="47C143BC">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91" w:name="_Toc7076"/>
      <w:r>
        <w:rPr>
          <w:rFonts w:hint="eastAsia" w:hAnsi="宋体"/>
          <w:color w:val="auto"/>
          <w:sz w:val="28"/>
          <w:szCs w:val="28"/>
          <w:highlight w:val="none"/>
          <w:lang w:val="en-US" w:eastAsia="zh-CN"/>
        </w:rPr>
        <w:br w:type="page"/>
      </w:r>
      <w:bookmarkEnd w:id="91"/>
      <w:bookmarkStart w:id="92" w:name="_Toc26186"/>
      <w:bookmarkStart w:id="93" w:name="_Toc22272"/>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2"/>
      <w:bookmarkEnd w:id="93"/>
      <w:r>
        <w:rPr>
          <w:rFonts w:hint="eastAsia" w:asciiTheme="majorEastAsia" w:hAnsiTheme="majorEastAsia" w:eastAsiaTheme="majorEastAsia" w:cstheme="majorEastAsia"/>
          <w:color w:val="auto"/>
          <w:sz w:val="28"/>
          <w:szCs w:val="28"/>
          <w:highlight w:val="none"/>
          <w:lang w:val="en-US" w:eastAsia="zh-CN"/>
        </w:rPr>
        <w:t>资料</w:t>
      </w:r>
    </w:p>
    <w:p w14:paraId="2C264593">
      <w:pPr>
        <w:tabs>
          <w:tab w:val="left" w:pos="4620"/>
        </w:tabs>
        <w:spacing w:beforeAutospacing="0" w:line="360" w:lineRule="auto"/>
        <w:jc w:val="center"/>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1A55D87F">
      <w:pPr>
        <w:numPr>
          <w:ilvl w:val="0"/>
          <w:numId w:val="0"/>
        </w:numPr>
        <w:ind w:left="420" w:leftChars="0"/>
        <w:rPr>
          <w:rFonts w:hint="eastAsia"/>
          <w:color w:val="auto"/>
          <w:highlight w:val="none"/>
          <w:lang w:val="en-US" w:eastAsia="zh-CN"/>
        </w:rPr>
      </w:pP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23A7DBE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bookmarkStart w:id="94" w:name="_Toc8573"/>
      <w:bookmarkStart w:id="95" w:name="_Toc32741"/>
      <w:bookmarkStart w:id="96" w:name="_Toc2700"/>
      <w:bookmarkStart w:id="97" w:name="_Toc12703"/>
      <w:r>
        <w:rPr>
          <w:rFonts w:hint="eastAsia" w:ascii="宋体" w:hAnsi="宋体" w:eastAsia="宋体" w:cs="宋体"/>
          <w:b/>
          <w:bCs/>
          <w:color w:val="auto"/>
          <w:kern w:val="2"/>
          <w:sz w:val="36"/>
          <w:szCs w:val="36"/>
          <w:highlight w:val="none"/>
          <w:lang w:val="en-US" w:eastAsia="zh-CN"/>
        </w:rPr>
        <w:t xml:space="preserve">第七章  </w:t>
      </w:r>
      <w:r>
        <w:rPr>
          <w:rFonts w:hint="eastAsia" w:ascii="宋体" w:hAnsi="宋体" w:eastAsia="宋体" w:cs="宋体"/>
          <w:b/>
          <w:bCs/>
          <w:color w:val="auto"/>
          <w:kern w:val="2"/>
          <w:sz w:val="36"/>
          <w:szCs w:val="36"/>
          <w:highlight w:val="none"/>
          <w:lang w:val="zh-CN" w:eastAsia="zh-CN"/>
        </w:rPr>
        <w:t>政府采购供应商质疑函范本</w:t>
      </w:r>
      <w:bookmarkEnd w:id="94"/>
      <w:bookmarkEnd w:id="95"/>
      <w:bookmarkEnd w:id="96"/>
      <w:bookmarkEnd w:id="97"/>
    </w:p>
    <w:p w14:paraId="17E7B375">
      <w:pPr>
        <w:keepNext w:val="0"/>
        <w:keepLines w:val="0"/>
        <w:pageBreakBefore w:val="0"/>
        <w:kinsoku/>
        <w:wordWrap/>
        <w:overflowPunct/>
        <w:topLinePunct w:val="0"/>
        <w:autoSpaceDE/>
        <w:autoSpaceDN/>
        <w:bidi w:val="0"/>
        <w:spacing w:afterAutospacing="0" w:line="360" w:lineRule="exact"/>
        <w:ind w:firstLine="643" w:firstLineChars="200"/>
        <w:jc w:val="center"/>
        <w:textAlignment w:val="auto"/>
        <w:rPr>
          <w:rFonts w:hint="eastAsia" w:ascii="仿宋" w:hAnsi="仿宋" w:eastAsia="仿宋" w:cs="仿宋"/>
          <w:b/>
          <w:bCs/>
          <w:color w:val="auto"/>
          <w:sz w:val="32"/>
          <w:szCs w:val="44"/>
          <w:highlight w:val="none"/>
        </w:rPr>
      </w:pPr>
    </w:p>
    <w:p w14:paraId="23185815">
      <w:pPr>
        <w:keepNext w:val="0"/>
        <w:keepLines w:val="0"/>
        <w:pageBreakBefore w:val="0"/>
        <w:kinsoku/>
        <w:wordWrap/>
        <w:overflowPunct/>
        <w:topLinePunct w:val="0"/>
        <w:autoSpaceDE/>
        <w:autoSpaceDN/>
        <w:bidi w:val="0"/>
        <w:spacing w:beforeAutospacing="0" w:line="360" w:lineRule="exact"/>
        <w:ind w:firstLine="723" w:firstLineChars="200"/>
        <w:jc w:val="center"/>
        <w:textAlignment w:val="auto"/>
        <w:rPr>
          <w:rFonts w:hint="eastAsia" w:asciiTheme="majorEastAsia" w:hAnsiTheme="majorEastAsia" w:eastAsiaTheme="majorEastAsia" w:cstheme="majorEastAsia"/>
          <w:b/>
          <w:bCs/>
          <w:color w:val="auto"/>
          <w:sz w:val="36"/>
          <w:szCs w:val="48"/>
          <w:highlight w:val="none"/>
        </w:rPr>
      </w:pPr>
      <w:r>
        <w:rPr>
          <w:rFonts w:hint="eastAsia" w:asciiTheme="majorEastAsia" w:hAnsiTheme="majorEastAsia" w:eastAsiaTheme="majorEastAsia" w:cstheme="majorEastAsia"/>
          <w:b/>
          <w:bCs/>
          <w:color w:val="auto"/>
          <w:sz w:val="36"/>
          <w:szCs w:val="48"/>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224A36D8">
      <w:pPr>
        <w:pStyle w:val="2"/>
        <w:rPr>
          <w:rFonts w:hint="eastAsia"/>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31E4732C">
      <w:pPr>
        <w:keepNext w:val="0"/>
        <w:keepLines w:val="0"/>
        <w:pageBreakBefore w:val="0"/>
        <w:widowControl/>
        <w:kinsoku/>
        <w:wordWrap/>
        <w:overflowPunct/>
        <w:topLinePunct w:val="0"/>
        <w:autoSpaceDE/>
        <w:autoSpaceDN/>
        <w:bidi w:val="0"/>
        <w:spacing w:line="360" w:lineRule="exact"/>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4"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5"/>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EBBD">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A86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DA86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5"/>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7"/>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7"/>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3B21C79"/>
    <w:rsid w:val="282F3B79"/>
    <w:rsid w:val="283C571B"/>
    <w:rsid w:val="291E2007"/>
    <w:rsid w:val="29543F45"/>
    <w:rsid w:val="29CF3D8B"/>
    <w:rsid w:val="2B7C7113"/>
    <w:rsid w:val="2CD32C5A"/>
    <w:rsid w:val="30C62676"/>
    <w:rsid w:val="30D37E45"/>
    <w:rsid w:val="31BF072E"/>
    <w:rsid w:val="3251196A"/>
    <w:rsid w:val="340842AA"/>
    <w:rsid w:val="345352E6"/>
    <w:rsid w:val="35DA59F3"/>
    <w:rsid w:val="36797FCD"/>
    <w:rsid w:val="36962041"/>
    <w:rsid w:val="36D93CDC"/>
    <w:rsid w:val="37321D6A"/>
    <w:rsid w:val="37903539"/>
    <w:rsid w:val="37A20571"/>
    <w:rsid w:val="388A16E7"/>
    <w:rsid w:val="38F3153C"/>
    <w:rsid w:val="39F03816"/>
    <w:rsid w:val="3A2A31CC"/>
    <w:rsid w:val="3CC75F2B"/>
    <w:rsid w:val="3CF814E4"/>
    <w:rsid w:val="3D557868"/>
    <w:rsid w:val="3D874491"/>
    <w:rsid w:val="3DD24BE8"/>
    <w:rsid w:val="3E350DFC"/>
    <w:rsid w:val="3F5D7BA0"/>
    <w:rsid w:val="40694322"/>
    <w:rsid w:val="418A33DF"/>
    <w:rsid w:val="435C016E"/>
    <w:rsid w:val="43964717"/>
    <w:rsid w:val="43BE3353"/>
    <w:rsid w:val="43ED325B"/>
    <w:rsid w:val="443D4540"/>
    <w:rsid w:val="45553AE5"/>
    <w:rsid w:val="45974888"/>
    <w:rsid w:val="47470D57"/>
    <w:rsid w:val="47D26073"/>
    <w:rsid w:val="47E75CBA"/>
    <w:rsid w:val="49E3541A"/>
    <w:rsid w:val="4A225C6E"/>
    <w:rsid w:val="4B700D53"/>
    <w:rsid w:val="4BDA12B0"/>
    <w:rsid w:val="4C825856"/>
    <w:rsid w:val="4D317F5A"/>
    <w:rsid w:val="4D3A7115"/>
    <w:rsid w:val="4D677E3B"/>
    <w:rsid w:val="51823CD2"/>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271F32"/>
    <w:rsid w:val="658F4499"/>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6764668"/>
    <w:rsid w:val="76D11EE8"/>
    <w:rsid w:val="774C5829"/>
    <w:rsid w:val="77893908"/>
    <w:rsid w:val="77E56B80"/>
    <w:rsid w:val="78526EF9"/>
    <w:rsid w:val="78A3591C"/>
    <w:rsid w:val="790E7239"/>
    <w:rsid w:val="79FB4EC7"/>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autoRedefine/>
    <w:unhideWhenUsed/>
    <w:qFormat/>
    <w:uiPriority w:val="0"/>
    <w:pPr>
      <w:spacing w:after="120"/>
    </w:p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Indent"/>
    <w:basedOn w:val="1"/>
    <w:link w:val="71"/>
    <w:unhideWhenUsed/>
    <w:qFormat/>
    <w:uiPriority w:val="0"/>
    <w:pPr>
      <w:ind w:left="2730" w:hanging="2730" w:hangingChars="1365"/>
      <w:jc w:val="left"/>
    </w:pPr>
    <w:rPr>
      <w:sz w:val="20"/>
      <w:lang w:bidi="he-IL"/>
    </w:rPr>
  </w:style>
  <w:style w:type="paragraph" w:styleId="17">
    <w:name w:val="Block Text"/>
    <w:basedOn w:val="1"/>
    <w:autoRedefine/>
    <w:unhideWhenUsed/>
    <w:qFormat/>
    <w:uiPriority w:val="99"/>
    <w:pPr>
      <w:spacing w:after="120"/>
      <w:ind w:left="1440" w:leftChars="700" w:right="1440" w:rightChars="700"/>
    </w:pPr>
    <w:rPr>
      <w:szCs w:val="24"/>
    </w:rPr>
  </w:style>
  <w:style w:type="paragraph" w:styleId="18">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19">
    <w:name w:val="toc 3"/>
    <w:basedOn w:val="1"/>
    <w:next w:val="1"/>
    <w:autoRedefine/>
    <w:unhideWhenUsed/>
    <w:qFormat/>
    <w:uiPriority w:val="39"/>
    <w:pPr>
      <w:ind w:left="840" w:leftChars="400"/>
    </w:pPr>
  </w:style>
  <w:style w:type="paragraph" w:styleId="20">
    <w:name w:val="Plain Text"/>
    <w:basedOn w:val="1"/>
    <w:link w:val="126"/>
    <w:autoRedefine/>
    <w:qFormat/>
    <w:uiPriority w:val="0"/>
    <w:pPr>
      <w:textAlignment w:val="baseline"/>
    </w:pPr>
    <w:rPr>
      <w:rFonts w:ascii="宋体" w:hAnsi="Courier New"/>
    </w:rPr>
  </w:style>
  <w:style w:type="paragraph" w:styleId="21">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2">
    <w:name w:val="Date"/>
    <w:basedOn w:val="1"/>
    <w:next w:val="1"/>
    <w:link w:val="86"/>
    <w:autoRedefine/>
    <w:semiHidden/>
    <w:unhideWhenUsed/>
    <w:qFormat/>
    <w:uiPriority w:val="99"/>
    <w:pPr>
      <w:ind w:left="100" w:leftChars="2500"/>
    </w:pPr>
  </w:style>
  <w:style w:type="paragraph" w:styleId="23">
    <w:name w:val="Body Text Indent 2"/>
    <w:basedOn w:val="1"/>
    <w:link w:val="84"/>
    <w:autoRedefine/>
    <w:unhideWhenUsed/>
    <w:qFormat/>
    <w:uiPriority w:val="99"/>
    <w:pPr>
      <w:spacing w:after="120" w:line="480" w:lineRule="auto"/>
      <w:ind w:left="420" w:leftChars="200"/>
      <w:jc w:val="left"/>
    </w:pPr>
  </w:style>
  <w:style w:type="paragraph" w:styleId="24">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5">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8">
    <w:name w:val="toc 1"/>
    <w:basedOn w:val="1"/>
    <w:next w:val="1"/>
    <w:autoRedefine/>
    <w:unhideWhenUsed/>
    <w:qFormat/>
    <w:uiPriority w:val="39"/>
  </w:style>
  <w:style w:type="paragraph" w:styleId="29">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0">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1">
    <w:name w:val="Body Text Indent 3"/>
    <w:basedOn w:val="1"/>
    <w:link w:val="136"/>
    <w:autoRedefine/>
    <w:semiHidden/>
    <w:unhideWhenUsed/>
    <w:qFormat/>
    <w:uiPriority w:val="99"/>
    <w:pPr>
      <w:spacing w:after="120"/>
      <w:ind w:left="420" w:leftChars="200"/>
    </w:pPr>
    <w:rPr>
      <w:sz w:val="16"/>
      <w:szCs w:val="16"/>
    </w:rPr>
  </w:style>
  <w:style w:type="paragraph" w:styleId="32">
    <w:name w:val="toc 2"/>
    <w:basedOn w:val="1"/>
    <w:next w:val="1"/>
    <w:autoRedefine/>
    <w:qFormat/>
    <w:uiPriority w:val="39"/>
    <w:pPr>
      <w:ind w:left="420" w:leftChars="200"/>
    </w:pPr>
  </w:style>
  <w:style w:type="paragraph" w:styleId="33">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4">
    <w:name w:val="Body Text 2"/>
    <w:basedOn w:val="1"/>
    <w:qFormat/>
    <w:uiPriority w:val="0"/>
    <w:pPr>
      <w:widowControl/>
      <w:jc w:val="center"/>
    </w:pPr>
    <w:rPr>
      <w:rFonts w:ascii="楷体_GB2312" w:eastAsia="楷体_GB2312"/>
      <w:sz w:val="20"/>
    </w:rPr>
  </w:style>
  <w:style w:type="paragraph" w:styleId="35">
    <w:name w:val="Message Header"/>
    <w:basedOn w:val="1"/>
    <w:next w:val="20"/>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2"/>
    <w:link w:val="95"/>
    <w:autoRedefine/>
    <w:unhideWhenUsed/>
    <w:qFormat/>
    <w:uiPriority w:val="99"/>
    <w:pPr>
      <w:ind w:firstLine="420" w:firstLineChars="100"/>
    </w:pPr>
  </w:style>
  <w:style w:type="paragraph" w:styleId="39">
    <w:name w:val="Body Text First Indent 2"/>
    <w:basedOn w:val="16"/>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hint="default"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qFormat/>
    <w:uiPriority w:val="99"/>
    <w:rPr>
      <w:rFonts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qFormat/>
    <w:uiPriority w:val="99"/>
  </w:style>
  <w:style w:type="character" w:styleId="53">
    <w:name w:val="footnote reference"/>
    <w:autoRedefine/>
    <w:qFormat/>
    <w:uiPriority w:val="0"/>
    <w:rPr>
      <w:vertAlign w:val="superscript"/>
    </w:rPr>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正文"/>
    <w:basedOn w:val="13"/>
    <w:qFormat/>
    <w:uiPriority w:val="0"/>
    <w:pPr>
      <w:ind w:firstLine="200"/>
    </w:pPr>
    <w:rPr>
      <w:rFonts w:ascii="宋体" w:hAnsi="宋体" w:eastAsia="宋体" w:cs="Times New Roman"/>
      <w:color w:val="000000"/>
    </w:rPr>
  </w:style>
  <w:style w:type="paragraph" w:customStyle="1" w:styleId="5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2"/>
    <w:link w:val="7"/>
    <w:autoRedefine/>
    <w:qFormat/>
    <w:uiPriority w:val="9"/>
    <w:rPr>
      <w:rFonts w:ascii="Times New Roman" w:hAnsi="Times New Roman" w:eastAsia="宋体" w:cs="Times New Roman"/>
      <w:b/>
      <w:bCs/>
      <w:sz w:val="28"/>
      <w:szCs w:val="28"/>
    </w:rPr>
  </w:style>
  <w:style w:type="character" w:customStyle="1" w:styleId="64">
    <w:name w:val="标题 6 字符"/>
    <w:basedOn w:val="42"/>
    <w:link w:val="8"/>
    <w:autoRedefine/>
    <w:qFormat/>
    <w:uiPriority w:val="9"/>
    <w:rPr>
      <w:rFonts w:ascii="Arial" w:hAnsi="Arial" w:eastAsia="黑体" w:cs="Times New Roman"/>
      <w:b/>
      <w:bCs/>
      <w:sz w:val="24"/>
      <w:szCs w:val="24"/>
    </w:rPr>
  </w:style>
  <w:style w:type="character" w:customStyle="1" w:styleId="65">
    <w:name w:val="标题 7 字符"/>
    <w:basedOn w:val="42"/>
    <w:link w:val="9"/>
    <w:autoRedefine/>
    <w:qFormat/>
    <w:uiPriority w:val="0"/>
    <w:rPr>
      <w:rFonts w:ascii="Times New Roman" w:hAnsi="Times New Roman" w:eastAsia="宋体" w:cs="Times New Roman"/>
      <w:b/>
      <w:bCs/>
      <w:sz w:val="24"/>
      <w:szCs w:val="24"/>
    </w:rPr>
  </w:style>
  <w:style w:type="character" w:customStyle="1" w:styleId="66">
    <w:name w:val="标题 8 字符"/>
    <w:basedOn w:val="42"/>
    <w:link w:val="10"/>
    <w:autoRedefine/>
    <w:qFormat/>
    <w:uiPriority w:val="0"/>
    <w:rPr>
      <w:rFonts w:ascii="Arial" w:hAnsi="Arial" w:eastAsia="黑体" w:cs="Times New Roman"/>
      <w:sz w:val="24"/>
      <w:szCs w:val="24"/>
    </w:rPr>
  </w:style>
  <w:style w:type="character" w:customStyle="1" w:styleId="67">
    <w:name w:val="标题 9 字符"/>
    <w:basedOn w:val="42"/>
    <w:link w:val="11"/>
    <w:autoRedefine/>
    <w:qFormat/>
    <w:uiPriority w:val="9"/>
    <w:rPr>
      <w:rFonts w:ascii="Arial" w:hAnsi="Arial" w:eastAsia="黑体" w:cs="Times New Roman"/>
      <w:szCs w:val="21"/>
    </w:rPr>
  </w:style>
  <w:style w:type="character" w:customStyle="1" w:styleId="68">
    <w:name w:val="页眉 字符"/>
    <w:basedOn w:val="42"/>
    <w:link w:val="27"/>
    <w:autoRedefine/>
    <w:qFormat/>
    <w:uiPriority w:val="0"/>
    <w:rPr>
      <w:sz w:val="18"/>
      <w:szCs w:val="18"/>
    </w:rPr>
  </w:style>
  <w:style w:type="character" w:customStyle="1" w:styleId="69">
    <w:name w:val="页脚 字符"/>
    <w:basedOn w:val="42"/>
    <w:link w:val="25"/>
    <w:autoRedefine/>
    <w:qFormat/>
    <w:uiPriority w:val="0"/>
    <w:rPr>
      <w:sz w:val="18"/>
      <w:szCs w:val="18"/>
    </w:rPr>
  </w:style>
  <w:style w:type="character" w:customStyle="1" w:styleId="70">
    <w:name w:val="批注框文本 字符"/>
    <w:basedOn w:val="42"/>
    <w:link w:val="24"/>
    <w:autoRedefine/>
    <w:semiHidden/>
    <w:qFormat/>
    <w:uiPriority w:val="99"/>
    <w:rPr>
      <w:sz w:val="18"/>
      <w:szCs w:val="18"/>
    </w:rPr>
  </w:style>
  <w:style w:type="character" w:customStyle="1" w:styleId="71">
    <w:name w:val="正文文本缩进 字符"/>
    <w:basedOn w:val="42"/>
    <w:link w:val="16"/>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2"/>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2"/>
    <w:autoRedefine/>
    <w:qFormat/>
    <w:uiPriority w:val="0"/>
    <w:rPr>
      <w:rFonts w:hint="eastAsia" w:ascii="宋体" w:hAnsi="宋体" w:eastAsia="宋体"/>
      <w:color w:val="000000"/>
      <w:sz w:val="44"/>
      <w:szCs w:val="44"/>
    </w:rPr>
  </w:style>
  <w:style w:type="character" w:customStyle="1" w:styleId="83">
    <w:name w:val="fontstyle21"/>
    <w:basedOn w:val="42"/>
    <w:autoRedefine/>
    <w:qFormat/>
    <w:uiPriority w:val="0"/>
    <w:rPr>
      <w:rFonts w:hint="default" w:ascii="Wingdings-Regular" w:hAnsi="Wingdings-Regular"/>
      <w:color w:val="000000"/>
      <w:sz w:val="22"/>
      <w:szCs w:val="22"/>
    </w:rPr>
  </w:style>
  <w:style w:type="character" w:customStyle="1" w:styleId="84">
    <w:name w:val="正文文本缩进 2 字符"/>
    <w:basedOn w:val="42"/>
    <w:link w:val="23"/>
    <w:autoRedefine/>
    <w:qFormat/>
    <w:uiPriority w:val="99"/>
    <w:rPr>
      <w:rFonts w:ascii="Times New Roman" w:hAnsi="Times New Roman" w:eastAsia="宋体" w:cs="Times New Roman"/>
      <w:kern w:val="0"/>
      <w:szCs w:val="20"/>
    </w:rPr>
  </w:style>
  <w:style w:type="character" w:customStyle="1" w:styleId="85">
    <w:name w:val="Unresolved Mention"/>
    <w:basedOn w:val="42"/>
    <w:autoRedefine/>
    <w:semiHidden/>
    <w:unhideWhenUsed/>
    <w:qFormat/>
    <w:uiPriority w:val="99"/>
    <w:rPr>
      <w:color w:val="605E5C"/>
      <w:shd w:val="clear" w:color="auto" w:fill="E1DFDD"/>
    </w:rPr>
  </w:style>
  <w:style w:type="character" w:customStyle="1" w:styleId="86">
    <w:name w:val="日期 字符"/>
    <w:basedOn w:val="42"/>
    <w:link w:val="22"/>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2"/>
    <w:link w:val="2"/>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39"/>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8"/>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2"/>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2"/>
    <w:link w:val="20"/>
    <w:autoRedefine/>
    <w:qFormat/>
    <w:uiPriority w:val="0"/>
    <w:rPr>
      <w:rFonts w:ascii="宋体" w:hAnsi="Courier New" w:eastAsia="宋体" w:cs="Times New Roman"/>
      <w:kern w:val="0"/>
      <w:szCs w:val="20"/>
    </w:rPr>
  </w:style>
  <w:style w:type="character" w:customStyle="1" w:styleId="127">
    <w:name w:val="信息标题 字符"/>
    <w:basedOn w:val="42"/>
    <w:link w:val="35"/>
    <w:autoRedefine/>
    <w:qFormat/>
    <w:uiPriority w:val="0"/>
    <w:rPr>
      <w:rFonts w:ascii="Cambria" w:hAnsi="Cambria" w:eastAsia="宋体" w:cs="Times New Roman"/>
      <w:sz w:val="24"/>
      <w:szCs w:val="20"/>
      <w:shd w:val="pct20" w:color="auto" w:fill="auto"/>
    </w:rPr>
  </w:style>
  <w:style w:type="character" w:customStyle="1" w:styleId="128">
    <w:name w:val="font41"/>
    <w:basedOn w:val="42"/>
    <w:autoRedefine/>
    <w:qFormat/>
    <w:uiPriority w:val="0"/>
    <w:rPr>
      <w:rFonts w:hint="eastAsia" w:ascii="黑体" w:eastAsia="黑体" w:cs="黑体"/>
      <w:color w:val="000000"/>
      <w:sz w:val="18"/>
      <w:szCs w:val="18"/>
      <w:u w:val="none"/>
    </w:rPr>
  </w:style>
  <w:style w:type="character" w:customStyle="1" w:styleId="129">
    <w:name w:val="font31"/>
    <w:basedOn w:val="42"/>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2"/>
    <w:autoRedefine/>
    <w:qFormat/>
    <w:uiPriority w:val="0"/>
    <w:rPr>
      <w:rFonts w:hint="eastAsia" w:ascii="宋体" w:hAnsi="宋体" w:eastAsia="宋体"/>
      <w:b/>
      <w:color w:val="000000"/>
      <w:kern w:val="2"/>
      <w:sz w:val="18"/>
      <w:u w:val="none"/>
    </w:rPr>
  </w:style>
  <w:style w:type="paragraph" w:customStyle="1" w:styleId="132">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2"/>
    <w:link w:val="31"/>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2"/>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2"/>
    <w:qFormat/>
    <w:uiPriority w:val="0"/>
    <w:rPr>
      <w:rFonts w:hint="eastAsia" w:ascii="宋体" w:hAnsi="宋体" w:eastAsia="宋体" w:cs="宋体"/>
      <w:color w:val="000000"/>
      <w:sz w:val="20"/>
      <w:szCs w:val="20"/>
      <w:u w:val="none"/>
    </w:rPr>
  </w:style>
  <w:style w:type="character" w:customStyle="1" w:styleId="150">
    <w:name w:val="first-child"/>
    <w:basedOn w:val="42"/>
    <w:qFormat/>
    <w:uiPriority w:val="0"/>
  </w:style>
  <w:style w:type="character" w:customStyle="1" w:styleId="151">
    <w:name w:val="layui-layer-tabnow"/>
    <w:basedOn w:val="4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55</Pages>
  <Words>1991</Words>
  <Characters>2275</Characters>
  <Lines>29</Lines>
  <Paragraphs>8</Paragraphs>
  <TotalTime>19</TotalTime>
  <ScaleCrop>false</ScaleCrop>
  <LinksUpToDate>false</LinksUpToDate>
  <CharactersWithSpaces>2415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2026-05-18T07:24:55Z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92C70B6D2D354C1C84F43829142B2767_13</vt:lpwstr>
  </property>
  <property fmtid="{D5CDD505-2E9C-101B-9397-08002B2CF9AE}" pid="4" name="KSOTemplateDocerSaveRecord">
    <vt:lpwstr>eyJoZGlkIjoiNDFjNjc4MzM2NGNhOTY1ZjQ2ZmNmMWE4MmVlYzQxYjkiLCJ1c2VySWQiOiIzMDI1ODcyMjYifQ==</vt:lpwstr>
  </property>
</Properties>
</file>