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3"/>
        <w:ind w:left="0" w:leftChars="0" w:firstLine="0" w:firstLineChars="0"/>
      </w:pP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桐城师范高等专科学校“桐城派文化的传播与交融”国际学术研讨会论文集出版服务采购项目</w:t>
      </w:r>
    </w:p>
    <w:p w14:paraId="012F5E32">
      <w:pPr>
        <w:pStyle w:val="50"/>
        <w:rPr>
          <w:rFonts w:hint="eastAsia"/>
          <w:color w:val="auto"/>
          <w:highlight w:val="none"/>
        </w:rPr>
      </w:pPr>
    </w:p>
    <w:p w14:paraId="16BD5BFA">
      <w:pPr>
        <w:spacing w:line="480" w:lineRule="exact"/>
        <w:rPr>
          <w:rFonts w:ascii="宋体"/>
          <w:color w:val="auto"/>
          <w:sz w:val="44"/>
          <w:szCs w:val="44"/>
          <w:highlight w:val="none"/>
        </w:rPr>
      </w:pPr>
    </w:p>
    <w:p w14:paraId="2E845CB9">
      <w:pPr>
        <w:pStyle w:val="5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竞争性磋商文件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012</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hint="eastAsia" w:ascii="宋体" w:hAnsi="宋体" w:cs="仿宋_GB2312"/>
          <w:b/>
          <w:color w:val="auto"/>
          <w:spacing w:val="20"/>
          <w:sz w:val="30"/>
          <w:szCs w:val="30"/>
          <w:highlight w:val="none"/>
          <w:u w:val="single"/>
          <w:lang w:val="en-US" w:eastAsia="zh-CN"/>
        </w:rPr>
        <w:t xml:space="preserve"> </w:t>
      </w:r>
      <w:r>
        <w:rPr>
          <w:rFonts w:ascii="宋体" w:hAnsi="宋体" w:cs="仿宋_GB2312"/>
          <w:b/>
          <w:color w:val="auto"/>
          <w:spacing w:val="20"/>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安徽文都招标代理咨询有限公司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7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8"/>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w:t>
      </w:r>
      <w:r>
        <w:rPr>
          <w:rFonts w:hint="eastAsia" w:ascii="宋体" w:hAnsi="宋体" w:cs="宋体"/>
          <w:b/>
          <w:color w:val="auto"/>
          <w:kern w:val="0"/>
          <w:sz w:val="24"/>
          <w:highlight w:val="none"/>
          <w:lang w:eastAsia="zh-CN"/>
        </w:rPr>
        <w:t>磋商</w:t>
      </w:r>
      <w:r>
        <w:rPr>
          <w:rFonts w:hint="eastAsia" w:ascii="宋体" w:hAnsi="宋体" w:cs="宋体"/>
          <w:b/>
          <w:color w:val="auto"/>
          <w:kern w:val="0"/>
          <w:sz w:val="24"/>
          <w:highlight w:val="none"/>
        </w:rPr>
        <w:t>协商、跟踪盯梢、散播隐私、造谣诽谤、持续骚扰等软暴力手段恐吓监管服务人员、</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磋商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磋商小组成员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磋商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竞争性磋商</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竞争性磋商</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磋商</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磋商</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0"/>
        <w:rPr>
          <w:color w:val="auto"/>
          <w:highlight w:val="none"/>
          <w:lang w:val="zh-CN"/>
        </w:rPr>
      </w:pPr>
    </w:p>
    <w:p w14:paraId="6F456B90">
      <w:pPr>
        <w:pStyle w:val="29"/>
        <w:tabs>
          <w:tab w:val="right" w:leader="dot" w:pos="9070"/>
        </w:tabs>
        <w:spacing w:line="360" w:lineRule="auto"/>
        <w:rPr>
          <w:color w:val="auto"/>
          <w:sz w:val="28"/>
          <w:szCs w:val="24"/>
          <w:highlight w:val="none"/>
        </w:rPr>
      </w:pPr>
      <w:bookmarkStart w:id="0" w:name="_Toc21464"/>
      <w:bookmarkStart w:id="1" w:name="_Toc23467"/>
      <w:bookmarkStart w:id="2" w:name="_Toc54941328"/>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磋商邀请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29"/>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rPr>
        <w:t>供应商</w:t>
      </w:r>
      <w:r>
        <w:rPr>
          <w:rFonts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5</w:t>
      </w:r>
      <w:r>
        <w:rPr>
          <w:color w:val="auto"/>
          <w:sz w:val="28"/>
          <w:szCs w:val="40"/>
          <w:highlight w:val="none"/>
        </w:rPr>
        <w:fldChar w:fldCharType="end"/>
      </w:r>
    </w:p>
    <w:p w14:paraId="4473F23C">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1</w:t>
      </w:r>
      <w:r>
        <w:rPr>
          <w:color w:val="auto"/>
          <w:sz w:val="28"/>
          <w:szCs w:val="40"/>
          <w:highlight w:val="none"/>
        </w:rPr>
        <w:fldChar w:fldCharType="end"/>
      </w:r>
      <w:r>
        <w:rPr>
          <w:rFonts w:hint="eastAsia"/>
          <w:color w:val="auto"/>
          <w:sz w:val="28"/>
          <w:szCs w:val="40"/>
          <w:highlight w:val="none"/>
          <w:lang w:val="en-US" w:eastAsia="zh-CN"/>
        </w:rPr>
        <w:t>5</w:t>
      </w:r>
    </w:p>
    <w:p w14:paraId="4DE78E20">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1</w:t>
      </w:r>
      <w:r>
        <w:rPr>
          <w:color w:val="auto"/>
          <w:sz w:val="28"/>
          <w:szCs w:val="40"/>
          <w:highlight w:val="none"/>
        </w:rPr>
        <w:fldChar w:fldCharType="end"/>
      </w:r>
      <w:r>
        <w:rPr>
          <w:rFonts w:hint="eastAsia"/>
          <w:color w:val="auto"/>
          <w:sz w:val="28"/>
          <w:szCs w:val="40"/>
          <w:highlight w:val="none"/>
          <w:lang w:val="en-US" w:eastAsia="zh-CN"/>
        </w:rPr>
        <w:t>7</w:t>
      </w:r>
    </w:p>
    <w:p w14:paraId="7143EA37">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1B92A2FD">
      <w:pPr>
        <w:pStyle w:val="29"/>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rFonts w:hint="eastAsia"/>
          <w:color w:val="auto"/>
          <w:sz w:val="28"/>
          <w:szCs w:val="24"/>
          <w:highlight w:val="none"/>
          <w:lang w:val="en-US" w:eastAsia="zh-CN"/>
        </w:rPr>
        <w:t>25</w:t>
      </w:r>
      <w:r>
        <w:rPr>
          <w:color w:val="auto"/>
          <w:sz w:val="28"/>
          <w:szCs w:val="24"/>
          <w:highlight w:val="none"/>
        </w:rPr>
        <w:fldChar w:fldCharType="end"/>
      </w:r>
      <w:r>
        <w:rPr>
          <w:color w:val="auto"/>
          <w:sz w:val="28"/>
          <w:szCs w:val="40"/>
          <w:highlight w:val="none"/>
        </w:rPr>
        <w:fldChar w:fldCharType="end"/>
      </w:r>
    </w:p>
    <w:p w14:paraId="78B5310B">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第七章  政府采购供应商询问函和质疑函范本</w:t>
      </w:r>
      <w:r>
        <w:rPr>
          <w:color w:val="auto"/>
          <w:sz w:val="28"/>
          <w:szCs w:val="24"/>
          <w:highlight w:val="none"/>
        </w:rPr>
        <w:tab/>
      </w:r>
      <w:r>
        <w:rPr>
          <w:rFonts w:hint="eastAsia"/>
          <w:color w:val="auto"/>
          <w:sz w:val="28"/>
          <w:szCs w:val="24"/>
          <w:highlight w:val="none"/>
          <w:lang w:val="en-US" w:eastAsia="zh-CN"/>
        </w:rPr>
        <w:t>3</w:t>
      </w:r>
      <w:r>
        <w:rPr>
          <w:color w:val="auto"/>
          <w:sz w:val="28"/>
          <w:szCs w:val="40"/>
          <w:highlight w:val="none"/>
        </w:rPr>
        <w:fldChar w:fldCharType="end"/>
      </w:r>
      <w:r>
        <w:rPr>
          <w:rFonts w:hint="eastAsia"/>
          <w:color w:val="auto"/>
          <w:sz w:val="28"/>
          <w:szCs w:val="40"/>
          <w:highlight w:val="none"/>
          <w:lang w:val="en-US" w:eastAsia="zh-CN"/>
        </w:rPr>
        <w:t>5</w:t>
      </w:r>
    </w:p>
    <w:p w14:paraId="6989B8C6">
      <w:pPr>
        <w:pStyle w:val="20"/>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0"/>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eastAsia="zh-CN"/>
        </w:rPr>
        <w:t>磋商</w:t>
      </w:r>
      <w:r>
        <w:rPr>
          <w:rFonts w:hint="eastAsia"/>
          <w:b/>
          <w:bCs/>
          <w:i w:val="0"/>
          <w:iCs/>
          <w:color w:val="auto"/>
          <w:sz w:val="32"/>
          <w:szCs w:val="32"/>
          <w:highlight w:val="none"/>
        </w:rPr>
        <w:t>邀请</w:t>
      </w:r>
    </w:p>
    <w:p w14:paraId="2B113C03">
      <w:pPr>
        <w:spacing w:line="360" w:lineRule="auto"/>
        <w:ind w:firstLine="435"/>
        <w:outlineLvl w:val="1"/>
        <w:rPr>
          <w:rFonts w:ascii="宋体" w:hAnsi="宋体" w:eastAsia="宋体"/>
          <w:b/>
          <w:bCs/>
          <w:color w:val="auto"/>
          <w:sz w:val="24"/>
          <w:szCs w:val="18"/>
          <w:highlight w:val="none"/>
        </w:rPr>
      </w:pPr>
      <w:bookmarkStart w:id="5" w:name="_Toc24610"/>
      <w:bookmarkStart w:id="6" w:name="_Toc21967"/>
      <w:bookmarkStart w:id="7" w:name="_Toc7340"/>
      <w:r>
        <w:rPr>
          <w:rFonts w:hint="eastAsia" w:ascii="宋体" w:hAnsi="宋体" w:eastAsia="宋体"/>
          <w:b/>
          <w:bCs/>
          <w:color w:val="auto"/>
          <w:sz w:val="24"/>
          <w:szCs w:val="18"/>
          <w:highlight w:val="none"/>
        </w:rPr>
        <w:t>一、项目名称及内容</w:t>
      </w:r>
      <w:bookmarkEnd w:id="5"/>
      <w:bookmarkEnd w:id="6"/>
      <w:bookmarkEnd w:id="7"/>
    </w:p>
    <w:p w14:paraId="77A859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eastAsia="zh-CN"/>
        </w:rPr>
        <w:t>TCSZCG(202</w:t>
      </w:r>
      <w:r>
        <w:rPr>
          <w:rFonts w:hint="eastAsia" w:ascii="宋体" w:hAnsi="宋体" w:eastAsia="宋体"/>
          <w:color w:val="auto"/>
          <w:sz w:val="24"/>
          <w:szCs w:val="18"/>
          <w:highlight w:val="none"/>
          <w:u w:val="single"/>
          <w:lang w:val="en-US" w:eastAsia="zh-CN"/>
        </w:rPr>
        <w:t>6</w:t>
      </w:r>
      <w:r>
        <w:rPr>
          <w:rFonts w:hint="eastAsia" w:ascii="宋体" w:hAnsi="宋体" w:eastAsia="宋体"/>
          <w:color w:val="auto"/>
          <w:sz w:val="24"/>
          <w:szCs w:val="18"/>
          <w:highlight w:val="none"/>
          <w:u w:val="single"/>
          <w:lang w:eastAsia="zh-CN"/>
        </w:rPr>
        <w:t xml:space="preserve">) </w:t>
      </w:r>
      <w:r>
        <w:rPr>
          <w:rFonts w:hint="eastAsia" w:ascii="宋体" w:hAnsi="宋体" w:eastAsia="宋体"/>
          <w:color w:val="auto"/>
          <w:sz w:val="24"/>
          <w:szCs w:val="18"/>
          <w:highlight w:val="none"/>
          <w:u w:val="single"/>
          <w:lang w:val="en-US" w:eastAsia="zh-CN"/>
        </w:rPr>
        <w:t>0</w:t>
      </w:r>
      <w:r>
        <w:rPr>
          <w:rFonts w:hint="eastAsia" w:ascii="宋体" w:hAnsi="宋体"/>
          <w:color w:val="auto"/>
          <w:sz w:val="24"/>
          <w:szCs w:val="18"/>
          <w:highlight w:val="none"/>
          <w:u w:val="single"/>
          <w:lang w:val="en-US" w:eastAsia="zh-CN"/>
        </w:rPr>
        <w:t>12</w:t>
      </w:r>
      <w:r>
        <w:rPr>
          <w:rFonts w:hint="eastAsia" w:ascii="宋体" w:hAnsi="宋体" w:eastAsia="宋体"/>
          <w:color w:val="auto"/>
          <w:sz w:val="24"/>
          <w:szCs w:val="18"/>
          <w:highlight w:val="none"/>
          <w:u w:val="single"/>
          <w:lang w:eastAsia="zh-CN"/>
        </w:rPr>
        <w:t>号</w:t>
      </w:r>
    </w:p>
    <w:p w14:paraId="7258789B">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桐城师范高等专科学校“桐城派文化的传播与交融”国际学术研讨会论文集出版服务采购项目</w:t>
      </w:r>
    </w:p>
    <w:p w14:paraId="17633D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hint="eastAsia" w:ascii="宋体" w:hAnsi="宋体"/>
          <w:color w:val="auto"/>
          <w:sz w:val="24"/>
          <w:szCs w:val="18"/>
          <w:highlight w:val="none"/>
          <w:u w:val="single"/>
          <w:lang w:val="en-US" w:eastAsia="zh-CN"/>
        </w:rPr>
        <w:t>80000</w:t>
      </w:r>
      <w:r>
        <w:rPr>
          <w:rFonts w:hint="eastAsia" w:ascii="宋体" w:hAnsi="宋体" w:eastAsia="宋体"/>
          <w:color w:val="auto"/>
          <w:sz w:val="24"/>
          <w:szCs w:val="18"/>
          <w:highlight w:val="none"/>
          <w:u w:val="single"/>
          <w:lang w:val="en-US" w:eastAsia="zh-CN"/>
        </w:rPr>
        <w:t>元</w:t>
      </w:r>
      <w:r>
        <w:rPr>
          <w:rFonts w:ascii="宋体" w:hAnsi="宋体" w:eastAsia="宋体"/>
          <w:color w:val="auto"/>
          <w:sz w:val="24"/>
          <w:szCs w:val="18"/>
          <w:highlight w:val="none"/>
          <w:u w:val="single"/>
        </w:rPr>
        <w:t xml:space="preserve"> </w:t>
      </w:r>
    </w:p>
    <w:p w14:paraId="6BA2AA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rPr>
        <w:t xml:space="preserve"> </w:t>
      </w:r>
      <w:r>
        <w:rPr>
          <w:rFonts w:hint="eastAsia" w:ascii="宋体" w:hAnsi="宋体"/>
          <w:color w:val="auto"/>
          <w:sz w:val="24"/>
          <w:szCs w:val="18"/>
          <w:highlight w:val="none"/>
          <w:u w:val="single"/>
          <w:lang w:val="en-US" w:eastAsia="zh-CN"/>
        </w:rPr>
        <w:t>80000</w:t>
      </w:r>
      <w:r>
        <w:rPr>
          <w:rFonts w:hint="eastAsia" w:ascii="宋体" w:hAnsi="宋体" w:eastAsia="宋体"/>
          <w:color w:val="auto"/>
          <w:sz w:val="24"/>
          <w:szCs w:val="18"/>
          <w:highlight w:val="none"/>
          <w:u w:val="single"/>
          <w:lang w:val="en-US" w:eastAsia="zh-CN"/>
        </w:rPr>
        <w:t>元</w:t>
      </w:r>
      <w:r>
        <w:rPr>
          <w:rFonts w:ascii="宋体" w:hAnsi="宋体" w:eastAsia="宋体"/>
          <w:color w:val="auto"/>
          <w:sz w:val="24"/>
          <w:szCs w:val="18"/>
          <w:highlight w:val="none"/>
          <w:u w:val="single"/>
        </w:rPr>
        <w:t xml:space="preserve"> </w:t>
      </w:r>
    </w:p>
    <w:p w14:paraId="1D8C800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桐城师范高等专科学校“桐城派文化的传播与交融”国际学术研讨会论文集出版服务采购项目，详见采购需求</w:t>
      </w:r>
    </w:p>
    <w:p w14:paraId="7714AF6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收到稿件后</w:t>
      </w:r>
      <w:r>
        <w:rPr>
          <w:rFonts w:hint="eastAsia" w:ascii="宋体" w:hAnsi="宋体" w:eastAsia="宋体"/>
          <w:color w:val="auto"/>
          <w:sz w:val="24"/>
          <w:szCs w:val="18"/>
          <w:highlight w:val="none"/>
          <w:u w:val="single"/>
          <w:lang w:val="en-US" w:eastAsia="zh-CN"/>
        </w:rPr>
        <w:t>5</w:t>
      </w:r>
      <w:r>
        <w:rPr>
          <w:rFonts w:hint="eastAsia" w:ascii="宋体" w:hAnsi="宋体" w:eastAsia="宋体"/>
          <w:color w:val="auto"/>
          <w:sz w:val="24"/>
          <w:szCs w:val="18"/>
          <w:highlight w:val="none"/>
          <w:u w:val="single"/>
        </w:rPr>
        <w:t>个月内完成出版并交付全部样书</w:t>
      </w:r>
    </w:p>
    <w:p w14:paraId="42AE4A25">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75FF8771">
      <w:pPr>
        <w:spacing w:line="360" w:lineRule="auto"/>
        <w:ind w:firstLine="435"/>
        <w:outlineLvl w:val="1"/>
        <w:rPr>
          <w:rFonts w:ascii="宋体" w:hAnsi="宋体" w:eastAsia="宋体"/>
          <w:b/>
          <w:bCs/>
          <w:color w:val="auto"/>
          <w:sz w:val="24"/>
          <w:szCs w:val="18"/>
          <w:highlight w:val="none"/>
        </w:rPr>
      </w:pPr>
      <w:bookmarkStart w:id="8" w:name="_Toc10226"/>
      <w:bookmarkStart w:id="9" w:name="_Toc9766"/>
      <w:bookmarkStart w:id="10" w:name="_Toc5862"/>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8"/>
      <w:r>
        <w:rPr>
          <w:rFonts w:hint="eastAsia" w:ascii="宋体" w:hAnsi="宋体" w:eastAsia="宋体"/>
          <w:b/>
          <w:bCs/>
          <w:color w:val="auto"/>
          <w:sz w:val="24"/>
          <w:szCs w:val="18"/>
          <w:highlight w:val="none"/>
        </w:rPr>
        <w:t>申请人的资格要求</w:t>
      </w:r>
      <w:bookmarkEnd w:id="9"/>
      <w:bookmarkEnd w:id="10"/>
    </w:p>
    <w:p w14:paraId="481D89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2A9C311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w:t>
      </w:r>
    </w:p>
    <w:p w14:paraId="0ED5DC6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3.本项目的特定资格要求：具备有效的图书出版许可证（或由具有出版资质的出版社出具的独家代理授权书）</w:t>
      </w:r>
      <w:r>
        <w:rPr>
          <w:rFonts w:hint="eastAsia" w:asciiTheme="minorEastAsia" w:hAnsiTheme="minorEastAsia" w:eastAsiaTheme="minorEastAsia"/>
          <w:color w:val="auto"/>
          <w:sz w:val="24"/>
          <w:highlight w:val="none"/>
          <w:lang w:val="en-US" w:eastAsia="zh-CN"/>
        </w:rPr>
        <w:t>。</w:t>
      </w:r>
    </w:p>
    <w:p w14:paraId="3BA13CD6">
      <w:pPr>
        <w:spacing w:line="360" w:lineRule="auto"/>
        <w:ind w:firstLine="435"/>
        <w:outlineLvl w:val="1"/>
        <w:rPr>
          <w:rFonts w:ascii="宋体" w:hAnsi="宋体" w:eastAsia="宋体"/>
          <w:b/>
          <w:bCs/>
          <w:color w:val="auto"/>
          <w:sz w:val="24"/>
          <w:szCs w:val="18"/>
          <w:highlight w:val="none"/>
        </w:rPr>
      </w:pPr>
      <w:bookmarkStart w:id="11" w:name="_Toc4607"/>
      <w:bookmarkStart w:id="12" w:name="_Toc31607"/>
      <w:bookmarkStart w:id="13" w:name="_Toc31469"/>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11"/>
      <w:r>
        <w:rPr>
          <w:rFonts w:hint="eastAsia" w:asciiTheme="minorEastAsia" w:hAnsiTheme="minorEastAsia" w:eastAsiaTheme="minorEastAsia"/>
          <w:b/>
          <w:color w:val="auto"/>
          <w:sz w:val="24"/>
          <w:highlight w:val="none"/>
        </w:rPr>
        <w:t>获取采购文件</w:t>
      </w:r>
      <w:bookmarkEnd w:id="12"/>
      <w:bookmarkEnd w:id="13"/>
    </w:p>
    <w:p w14:paraId="3DE512F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i/>
          <w:iCs/>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8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3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lang w:val="en-US" w:eastAsia="zh-CN"/>
        </w:rPr>
        <w:t xml:space="preserve"> 14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lang w:val="en-US" w:eastAsia="zh-CN"/>
        </w:rPr>
        <w:t xml:space="preserve"> 3</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分前（北京时间）</w:t>
      </w:r>
    </w:p>
    <w:p w14:paraId="63649A3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sz w:val="24"/>
          <w:szCs w:val="24"/>
          <w:highlight w:val="none"/>
          <w:u w:val="single"/>
        </w:rPr>
        <w:t>桐城师范高等专科学校官网</w:t>
      </w:r>
    </w:p>
    <w:p w14:paraId="1DFE9CF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color w:val="auto"/>
          <w:sz w:val="24"/>
          <w:szCs w:val="18"/>
          <w:highlight w:val="none"/>
          <w:u w:val="single"/>
          <w:lang w:val="en-US" w:eastAsia="zh-CN"/>
        </w:rPr>
        <w:t>桐城师范高等专科学校官网和安庆市公共资源交易服务网“限额以下项目”自行下载</w:t>
      </w:r>
    </w:p>
    <w:p w14:paraId="25763F3E">
      <w:pPr>
        <w:spacing w:line="360" w:lineRule="auto"/>
        <w:ind w:firstLine="435"/>
        <w:outlineLvl w:val="1"/>
        <w:rPr>
          <w:rFonts w:ascii="宋体" w:hAnsi="宋体" w:eastAsia="宋体"/>
          <w:b/>
          <w:bCs/>
          <w:color w:val="auto"/>
          <w:sz w:val="24"/>
          <w:szCs w:val="18"/>
          <w:highlight w:val="none"/>
        </w:rPr>
      </w:pPr>
      <w:bookmarkStart w:id="14" w:name="_Toc19753"/>
      <w:bookmarkStart w:id="15" w:name="_Toc346"/>
      <w:bookmarkStart w:id="16" w:name="_Toc16674"/>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14"/>
      <w:r>
        <w:rPr>
          <w:rFonts w:hint="eastAsia" w:ascii="宋体" w:hAnsi="宋体" w:eastAsia="宋体"/>
          <w:b/>
          <w:bCs/>
          <w:color w:val="auto"/>
          <w:sz w:val="24"/>
          <w:highlight w:val="none"/>
        </w:rPr>
        <w:t>响应文件提交</w:t>
      </w:r>
      <w:bookmarkEnd w:id="15"/>
      <w:bookmarkEnd w:id="16"/>
    </w:p>
    <w:p w14:paraId="625C9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截止时间：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8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3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lang w:val="en-US" w:eastAsia="zh-CN"/>
        </w:rPr>
        <w:t xml:space="preserve"> 14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lang w:val="en-US" w:eastAsia="zh-CN"/>
        </w:rPr>
        <w:t xml:space="preserve"> 3</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分前</w:t>
      </w:r>
      <w:r>
        <w:rPr>
          <w:rFonts w:hint="eastAsia" w:asciiTheme="minorEastAsia" w:hAnsiTheme="minorEastAsia" w:eastAsiaTheme="minorEastAsia" w:cstheme="minorEastAsia"/>
          <w:bCs/>
          <w:sz w:val="24"/>
          <w:szCs w:val="24"/>
          <w:highlight w:val="none"/>
        </w:rPr>
        <w:t>（北京时间）</w:t>
      </w:r>
    </w:p>
    <w:p w14:paraId="5AC9A5E2">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lang w:val="en-US" w:eastAsia="zh-CN"/>
        </w:rPr>
        <w:t>纸质响应文件提交至桐城市民营经济开发区朝阳玉雕城A-15</w:t>
      </w:r>
    </w:p>
    <w:p w14:paraId="7DDE2D61">
      <w:pPr>
        <w:spacing w:line="360" w:lineRule="auto"/>
        <w:ind w:firstLine="435"/>
        <w:outlineLvl w:val="1"/>
        <w:rPr>
          <w:rFonts w:ascii="宋体" w:hAnsi="宋体" w:eastAsia="宋体"/>
          <w:b/>
          <w:bCs/>
          <w:color w:val="auto"/>
          <w:sz w:val="24"/>
          <w:szCs w:val="18"/>
          <w:highlight w:val="none"/>
        </w:rPr>
      </w:pPr>
      <w:bookmarkStart w:id="17" w:name="_Toc8953"/>
      <w:bookmarkStart w:id="18" w:name="_Toc10846"/>
      <w:bookmarkStart w:id="19" w:name="_Toc7959"/>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highlight w:val="none"/>
        </w:rPr>
        <w:t>开启</w:t>
      </w:r>
      <w:bookmarkEnd w:id="18"/>
      <w:bookmarkEnd w:id="19"/>
    </w:p>
    <w:p w14:paraId="56F1EB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none"/>
        </w:rPr>
        <w:t>时间：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8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3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lang w:val="en-US" w:eastAsia="zh-CN"/>
        </w:rPr>
        <w:t xml:space="preserve"> 14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lang w:val="en-US" w:eastAsia="zh-CN"/>
        </w:rPr>
        <w:t xml:space="preserve"> 3</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bCs/>
          <w:sz w:val="24"/>
          <w:szCs w:val="24"/>
          <w:highlight w:val="none"/>
        </w:rPr>
        <w:t>（北京时间</w:t>
      </w:r>
      <w:bookmarkStart w:id="132" w:name="_GoBack"/>
      <w:bookmarkEnd w:id="132"/>
      <w:r>
        <w:rPr>
          <w:rFonts w:hint="eastAsia" w:asciiTheme="minorEastAsia" w:hAnsiTheme="minorEastAsia" w:eastAsiaTheme="minorEastAsia" w:cstheme="minorEastAsia"/>
          <w:bCs/>
          <w:sz w:val="24"/>
          <w:szCs w:val="24"/>
          <w:highlight w:val="none"/>
        </w:rPr>
        <w:t>）</w:t>
      </w:r>
    </w:p>
    <w:p w14:paraId="5D701E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sz w:val="24"/>
          <w:szCs w:val="18"/>
          <w:highlight w:val="non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lang w:val="en-US" w:eastAsia="zh-CN"/>
        </w:rPr>
        <w:t>桐城市民营经济开发区朝阳玉雕城A-15</w:t>
      </w:r>
    </w:p>
    <w:p w14:paraId="20B1FAE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20" w:name="_Toc16124"/>
      <w:bookmarkStart w:id="21" w:name="_Toc14575"/>
      <w:bookmarkStart w:id="22" w:name="_Toc16203"/>
      <w:r>
        <w:rPr>
          <w:rFonts w:hint="eastAsia" w:ascii="宋体" w:hAnsi="宋体" w:eastAsia="宋体"/>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20"/>
      <w:bookmarkEnd w:id="21"/>
    </w:p>
    <w:p w14:paraId="32F58A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自本公告发布之日起3个工作日。</w:t>
      </w:r>
    </w:p>
    <w:p w14:paraId="681463C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23" w:name="_Toc21264"/>
      <w:bookmarkStart w:id="24" w:name="_Toc16366"/>
      <w:bookmarkStart w:id="25" w:name="_Toc35393795"/>
      <w:bookmarkStart w:id="26" w:name="_Toc35393626"/>
      <w:r>
        <w:rPr>
          <w:rFonts w:hint="eastAsia" w:ascii="宋体" w:hAnsi="宋体" w:eastAsia="宋体"/>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23"/>
      <w:bookmarkEnd w:id="24"/>
      <w:bookmarkEnd w:id="25"/>
      <w:bookmarkEnd w:id="26"/>
    </w:p>
    <w:p w14:paraId="264F4CFD">
      <w:pPr>
        <w:spacing w:line="360" w:lineRule="auto"/>
        <w:ind w:firstLine="435"/>
        <w:outlineLvl w:val="1"/>
        <w:rPr>
          <w:rFonts w:hint="eastAsia" w:ascii="宋体" w:hAnsi="宋体" w:eastAsia="宋体"/>
          <w:b w:val="0"/>
          <w:bCs w:val="0"/>
          <w:color w:val="auto"/>
          <w:sz w:val="24"/>
          <w:szCs w:val="18"/>
          <w:highlight w:val="none"/>
          <w:lang w:val="en-US" w:eastAsia="zh-CN"/>
        </w:rPr>
      </w:pPr>
      <w:bookmarkStart w:id="27" w:name="_Toc7755"/>
      <w:bookmarkStart w:id="28" w:name="_Toc24122"/>
      <w:r>
        <w:rPr>
          <w:rFonts w:hint="eastAsia" w:ascii="宋体" w:hAnsi="宋体" w:eastAsia="宋体"/>
          <w:b w:val="0"/>
          <w:bCs w:val="0"/>
          <w:color w:val="auto"/>
          <w:sz w:val="24"/>
          <w:szCs w:val="1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61C7E2AF">
      <w:pPr>
        <w:spacing w:line="360" w:lineRule="auto"/>
        <w:ind w:firstLine="435"/>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2.中标单位应按照中标通知书要求及时与采购人签订合同并完成备案，否则将记入不良行为记录，并予以披露。</w:t>
      </w:r>
    </w:p>
    <w:p w14:paraId="685F590A">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八</w:t>
      </w:r>
      <w:r>
        <w:rPr>
          <w:rFonts w:hint="eastAsia" w:asciiTheme="minorEastAsia" w:hAnsiTheme="minorEastAsia" w:eastAsiaTheme="minorEastAsia"/>
          <w:b/>
          <w:color w:val="auto"/>
          <w:sz w:val="24"/>
          <w:highlight w:val="none"/>
        </w:rPr>
        <w:t>、</w:t>
      </w:r>
      <w:bookmarkEnd w:id="22"/>
      <w:r>
        <w:rPr>
          <w:rFonts w:hint="eastAsia" w:ascii="宋体" w:hAnsi="宋体" w:eastAsia="宋体"/>
          <w:b/>
          <w:bCs/>
          <w:color w:val="auto"/>
          <w:sz w:val="24"/>
          <w:szCs w:val="18"/>
          <w:highlight w:val="none"/>
        </w:rPr>
        <w:t>凡对本次采购提出询问，请按以下方式联系</w:t>
      </w:r>
      <w:bookmarkEnd w:id="27"/>
      <w:bookmarkEnd w:id="28"/>
    </w:p>
    <w:p w14:paraId="1060BC1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1.采购人信息</w:t>
      </w:r>
    </w:p>
    <w:p w14:paraId="58CB20EC">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名称：桐城师范高等专科学校</w:t>
      </w:r>
    </w:p>
    <w:p w14:paraId="2B14A2B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地址：安徽省桐城市经开区学苑路199号</w:t>
      </w:r>
    </w:p>
    <w:p w14:paraId="7A1499A1">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color w:val="auto"/>
          <w:sz w:val="24"/>
          <w:szCs w:val="18"/>
          <w:highlight w:val="none"/>
          <w:lang w:val="en-US" w:eastAsia="zh-CN"/>
        </w:rPr>
        <w:t>唐</w:t>
      </w:r>
      <w:r>
        <w:rPr>
          <w:rFonts w:hint="eastAsia" w:ascii="宋体" w:hAnsi="宋体" w:eastAsia="宋体"/>
          <w:color w:val="auto"/>
          <w:sz w:val="24"/>
          <w:szCs w:val="18"/>
          <w:highlight w:val="none"/>
          <w:lang w:val="en-US" w:eastAsia="zh-CN"/>
        </w:rPr>
        <w:t>老师          联系方式：</w:t>
      </w:r>
      <w:r>
        <w:rPr>
          <w:rFonts w:hint="eastAsia" w:ascii="宋体" w:hAnsi="宋体"/>
          <w:color w:val="auto"/>
          <w:sz w:val="24"/>
          <w:szCs w:val="18"/>
          <w:highlight w:val="none"/>
          <w:lang w:val="en-US" w:eastAsia="zh-CN"/>
        </w:rPr>
        <w:t>15955612426</w:t>
      </w:r>
    </w:p>
    <w:p w14:paraId="7577A762">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2.采购代理机构信息</w:t>
      </w:r>
    </w:p>
    <w:p w14:paraId="2275BE02">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名称：安徽文都招标代理咨询有限公司</w:t>
      </w:r>
    </w:p>
    <w:p w14:paraId="2ADF2CD4">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地址：桐城市民营经济开发区朝阳玉雕城A-15</w:t>
      </w:r>
    </w:p>
    <w:p w14:paraId="34E18E8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联系人：叶女士           联系电话：0556-6567777</w:t>
      </w:r>
    </w:p>
    <w:p w14:paraId="00ED2FFC">
      <w:pPr>
        <w:spacing w:line="360" w:lineRule="auto"/>
        <w:ind w:firstLine="435"/>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29" w:name="_Toc54941329"/>
      <w:bookmarkStart w:id="30" w:name="_Toc26069"/>
      <w:bookmarkStart w:id="31" w:name="_Toc11266"/>
      <w:bookmarkStart w:id="32" w:name="_Toc439316872"/>
      <w:bookmarkStart w:id="33" w:name="_Toc54941331"/>
      <w:bookmarkStart w:id="34" w:name="_Toc2521"/>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bookmarkEnd w:id="29"/>
      <w:bookmarkEnd w:id="30"/>
      <w:bookmarkEnd w:id="31"/>
      <w:r>
        <w:rPr>
          <w:rFonts w:hint="eastAsia" w:ascii="Arial" w:hAnsi="Arial"/>
          <w:color w:val="auto"/>
          <w:kern w:val="2"/>
          <w:sz w:val="32"/>
          <w:szCs w:val="32"/>
          <w:highlight w:val="none"/>
        </w:rPr>
        <w:t>供应商</w:t>
      </w:r>
      <w:r>
        <w:rPr>
          <w:rFonts w:ascii="Arial" w:hAnsi="Arial"/>
          <w:color w:val="auto"/>
          <w:kern w:val="2"/>
          <w:sz w:val="32"/>
          <w:szCs w:val="32"/>
          <w:highlight w:val="none"/>
        </w:rPr>
        <w:t>须知</w:t>
      </w:r>
    </w:p>
    <w:p w14:paraId="62BB8DF9">
      <w:pPr>
        <w:pStyle w:val="3"/>
        <w:rPr>
          <w:rFonts w:hint="eastAsia" w:eastAsia="宋体" w:cs="Tahoma"/>
          <w:bCs/>
          <w:color w:val="auto"/>
          <w:kern w:val="0"/>
          <w:sz w:val="28"/>
          <w:szCs w:val="28"/>
          <w:highlight w:val="none"/>
          <w:lang w:eastAsia="zh-CN"/>
        </w:rPr>
      </w:pPr>
      <w:bookmarkStart w:id="35" w:name="_Toc439316871"/>
      <w:bookmarkStart w:id="36" w:name="_Toc17862"/>
      <w:bookmarkStart w:id="37" w:name="_Toc54941330"/>
      <w:r>
        <w:rPr>
          <w:rFonts w:hint="eastAsia" w:cs="Tahoma"/>
          <w:bCs/>
          <w:color w:val="auto"/>
          <w:kern w:val="0"/>
          <w:sz w:val="28"/>
          <w:szCs w:val="28"/>
          <w:highlight w:val="none"/>
        </w:rPr>
        <w:t>一</w:t>
      </w:r>
      <w:bookmarkEnd w:id="35"/>
      <w:bookmarkEnd w:id="36"/>
      <w:bookmarkEnd w:id="37"/>
      <w:r>
        <w:rPr>
          <w:rFonts w:hint="eastAsia" w:cs="Tahoma"/>
          <w:bCs/>
          <w:color w:val="auto"/>
          <w:kern w:val="0"/>
          <w:sz w:val="28"/>
          <w:szCs w:val="28"/>
          <w:highlight w:val="none"/>
          <w:lang w:eastAsia="zh-CN"/>
        </w:rPr>
        <w:t>、</w:t>
      </w:r>
      <w:r>
        <w:rPr>
          <w:rFonts w:hint="eastAsia" w:cs="Tahoma"/>
          <w:bCs/>
          <w:color w:val="auto"/>
          <w:kern w:val="0"/>
          <w:sz w:val="28"/>
          <w:szCs w:val="28"/>
          <w:highlight w:val="none"/>
        </w:rPr>
        <w:t>供应商</w:t>
      </w:r>
      <w:r>
        <w:rPr>
          <w:rFonts w:cs="Tahoma"/>
          <w:bCs/>
          <w:color w:val="auto"/>
          <w:kern w:val="0"/>
          <w:sz w:val="28"/>
          <w:szCs w:val="28"/>
          <w:highlight w:val="none"/>
        </w:rPr>
        <w:t>须知前附表</w:t>
      </w:r>
    </w:p>
    <w:tbl>
      <w:tblPr>
        <w:tblStyle w:val="40"/>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详见竞争性磋商公告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无</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详见竞争性磋商公告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详见竞争性磋商公告（同响应文件提交截止时间）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磋商小组推荐成交候选供应商的数量：1家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确定成交供应商：采购人委托磋商小组确定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0556-6181009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3"/>
        <w:rPr>
          <w:rFonts w:hint="eastAsia" w:cs="Tahoma"/>
          <w:bCs/>
          <w:color w:val="auto"/>
          <w:kern w:val="0"/>
          <w:sz w:val="32"/>
          <w:szCs w:val="32"/>
          <w:highlight w:val="none"/>
          <w:lang w:val="en-US" w:eastAsia="zh-CN"/>
        </w:rPr>
      </w:pPr>
    </w:p>
    <w:p w14:paraId="2136D265">
      <w:pPr>
        <w:pStyle w:val="13"/>
        <w:rPr>
          <w:rFonts w:hint="eastAsia" w:cs="Tahoma"/>
          <w:bCs/>
          <w:color w:val="auto"/>
          <w:kern w:val="0"/>
          <w:sz w:val="32"/>
          <w:szCs w:val="32"/>
          <w:highlight w:val="none"/>
          <w:lang w:val="en-US" w:eastAsia="zh-CN"/>
        </w:rPr>
      </w:pPr>
    </w:p>
    <w:bookmarkEnd w:id="32"/>
    <w:bookmarkEnd w:id="33"/>
    <w:bookmarkEnd w:id="34"/>
    <w:p w14:paraId="1B0B2A3E">
      <w:pPr>
        <w:pStyle w:val="2"/>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0"/>
          <w:szCs w:val="30"/>
          <w:highlight w:val="none"/>
          <w:lang w:val="en-US" w:eastAsia="zh-CN"/>
        </w:rPr>
      </w:pPr>
      <w:bookmarkStart w:id="38" w:name="_Toc12353"/>
      <w:r>
        <w:rPr>
          <w:rFonts w:hint="eastAsia" w:ascii="宋体" w:hAnsi="宋体" w:eastAsia="宋体" w:cs="宋体"/>
          <w:b/>
          <w:bCs/>
          <w:color w:val="auto"/>
          <w:kern w:val="2"/>
          <w:sz w:val="30"/>
          <w:szCs w:val="30"/>
          <w:highlight w:val="none"/>
          <w:lang w:val="zh-CN"/>
        </w:rPr>
        <w:t>二、</w:t>
      </w:r>
      <w:r>
        <w:rPr>
          <w:rFonts w:hint="eastAsia" w:ascii="宋体" w:hAnsi="宋体" w:eastAsia="宋体" w:cs="宋体"/>
          <w:b/>
          <w:bCs/>
          <w:color w:val="auto"/>
          <w:kern w:val="2"/>
          <w:sz w:val="30"/>
          <w:szCs w:val="30"/>
          <w:highlight w:val="none"/>
          <w:lang w:val="en-US" w:eastAsia="zh-CN"/>
        </w:rPr>
        <w:t>供应商</w:t>
      </w:r>
      <w:r>
        <w:rPr>
          <w:rFonts w:hint="eastAsia" w:ascii="宋体" w:hAnsi="宋体" w:eastAsia="宋体" w:cs="宋体"/>
          <w:b/>
          <w:bCs/>
          <w:color w:val="auto"/>
          <w:kern w:val="2"/>
          <w:sz w:val="30"/>
          <w:szCs w:val="30"/>
          <w:highlight w:val="none"/>
          <w:lang w:val="zh-CN"/>
        </w:rPr>
        <w:t>须知</w:t>
      </w:r>
      <w:r>
        <w:rPr>
          <w:rFonts w:hint="eastAsia" w:ascii="宋体" w:hAnsi="宋体" w:eastAsia="宋体" w:cs="宋体"/>
          <w:b/>
          <w:bCs/>
          <w:color w:val="auto"/>
          <w:kern w:val="2"/>
          <w:sz w:val="30"/>
          <w:szCs w:val="30"/>
          <w:highlight w:val="none"/>
          <w:lang w:val="en-US" w:eastAsia="zh-CN"/>
        </w:rPr>
        <w:t>正文</w:t>
      </w:r>
    </w:p>
    <w:p w14:paraId="101F9319">
      <w:pPr>
        <w:spacing w:beforeAutospacing="0" w:line="360" w:lineRule="auto"/>
        <w:outlineLvl w:val="2"/>
        <w:rPr>
          <w:rFonts w:asciiTheme="minorEastAsia" w:hAnsiTheme="minorEastAsia" w:eastAsiaTheme="minorEastAsia"/>
          <w:b/>
          <w:color w:val="auto"/>
          <w:sz w:val="24"/>
          <w:highlight w:val="none"/>
        </w:rPr>
      </w:pPr>
      <w:bookmarkStart w:id="39" w:name="_Toc10523"/>
      <w:bookmarkStart w:id="40" w:name="_Toc15055"/>
      <w:bookmarkStart w:id="41" w:name="_Toc439316873"/>
      <w:bookmarkStart w:id="42" w:name="_Toc7325"/>
      <w:bookmarkStart w:id="43" w:name="_Toc25270"/>
      <w:bookmarkStart w:id="44" w:name="_Toc439316919"/>
      <w:bookmarkStart w:id="45" w:name="_Toc21078"/>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46"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1.4.2以采购代理机构认可的方式获得了本项目的磋商文件。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46"/>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本项目的采购人已获得足以支付本次磋商后所签订的合同项下的资金。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3.磋商费用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不论磋商的结果如何，供应商应承担其所有与准备和参加磋商有关的费用。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5.磋商文件构成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5.1磋商文件包括下列内容：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磋商邀请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0EF941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8110B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6.磋商文件的澄清与修改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6.1供应商如对磋商文件内容有疑问，必须在供应商须知前附表规定的网上询问截止时间前以书面提问形式提交给采购代理机构。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6.4对于没有提出询问又参与了本项目磋商的供应商将被视为完全认同本磋商文件（含更正公告的内容）。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7.磋商范围及响应文件中标准和计量单位的使用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w:t>
      </w:r>
      <w:r>
        <w:rPr>
          <w:rFonts w:hint="eastAsia" w:ascii="宋体" w:hAnsi="宋体" w:cs="Times New Roman"/>
          <w:color w:val="auto"/>
          <w:sz w:val="24"/>
          <w:highlight w:val="none"/>
          <w:lang w:val="en-US" w:eastAsia="zh-CN"/>
        </w:rPr>
        <w:t>本</w:t>
      </w:r>
      <w:r>
        <w:rPr>
          <w:rFonts w:hint="eastAsia" w:ascii="宋体" w:hAnsi="宋体" w:eastAsia="宋体" w:cs="Times New Roman"/>
          <w:color w:val="auto"/>
          <w:sz w:val="24"/>
          <w:highlight w:val="none"/>
          <w:lang w:val="en-US" w:eastAsia="zh-CN"/>
        </w:rPr>
        <w:t>项目</w:t>
      </w:r>
      <w:r>
        <w:rPr>
          <w:rFonts w:hint="eastAsia" w:ascii="宋体" w:hAnsi="宋体" w:cs="Times New Roman"/>
          <w:color w:val="auto"/>
          <w:sz w:val="24"/>
          <w:highlight w:val="none"/>
          <w:lang w:val="en-US" w:eastAsia="zh-CN"/>
        </w:rPr>
        <w:t>无</w:t>
      </w:r>
      <w:r>
        <w:rPr>
          <w:rFonts w:hint="eastAsia" w:ascii="宋体" w:hAnsi="宋体" w:eastAsia="宋体" w:cs="Times New Roman"/>
          <w:color w:val="auto"/>
          <w:sz w:val="24"/>
          <w:highlight w:val="none"/>
          <w:lang w:val="en-US" w:eastAsia="zh-CN"/>
        </w:rPr>
        <w:t>分包。</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7.2供应商应当对所投分包磋商文件中“采购需求”所列的所有内容进行响应，如仅响应所投包别中的部分内容，其所投包别的响应将被认定为响应无效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7.3无论磋商文件中是否要求，供应商所投货物及伴随的服务和工程均应符合国家强制性标准。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7.5除磋商文件中有特殊要求外，响应文件中所使用的计量单位，应采用中华人民共和国法定计量单位。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8.1供应商应完整地按磋商文件提供的响应文件格式及要求编写响应文件，具体内容详见本项目响应文件格式的相关内容。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8.2供应商应提交磋商文件要求的证明文件，证明其响应内容符合磋商文件规定。该证明文件是响应文件的一部分。证明文件形式可以是文字资料、图纸和数据</w:t>
      </w:r>
      <w:bookmarkStart w:id="47" w:name="_Hlk11703583"/>
      <w:r>
        <w:rPr>
          <w:rFonts w:hint="eastAsia" w:ascii="宋体" w:hAnsi="宋体" w:eastAsia="宋体" w:cs="Times New Roman"/>
          <w:color w:val="auto"/>
          <w:sz w:val="24"/>
          <w:highlight w:val="none"/>
          <w:lang w:val="en-US" w:eastAsia="zh-CN"/>
        </w:rPr>
        <w:t>。</w:t>
      </w:r>
    </w:p>
    <w:bookmarkEnd w:id="47"/>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8.3为保证公平公正，除非磋商文件另有规定或说明，供应商对同一项目磋商时，不得同时提供备选磋商方案。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052D033">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报价应遵守《中华人民共和国价格法》。</w:t>
      </w:r>
    </w:p>
    <w:p w14:paraId="4150C6B9">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.2供应商应</w:t>
      </w:r>
      <w:r>
        <w:rPr>
          <w:rFonts w:hint="eastAsia" w:asciiTheme="minorEastAsia" w:hAnsiTheme="minorEastAsia" w:eastAsiaTheme="minorEastAsia"/>
          <w:color w:val="auto"/>
          <w:sz w:val="24"/>
          <w:highlight w:val="none"/>
        </w:rPr>
        <w:t>在分项报价表上标明分项服务、伴随的货物和工程的价格（如适用）和总价，未标明的视同包含在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报价中。</w:t>
      </w:r>
    </w:p>
    <w:p w14:paraId="79B8B909">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除非</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文件另有规定或经采购人同意支付的，最后报价均不得高于</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AC3ED12">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8F76B04">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10.磋商保证金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10.1本项目不收取磋商保证金。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11.磋商有效期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11.1磋商有效期为从响应文件提交截止之日算起的日历天数，磋商有效期详见供应商须知前附表。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11.2在磋商有效期内，供应商的磋商保持有效，供应商不得要求撤销或修改其响应文件。磋商有效期不满足要求的响应，其响应文件将被认定为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12.1供应商应当在竞争性磋商公告规定的响应文件提交截止时间前，将密封完好的响应文件递交，逾期递交的响应文件将不予受理。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13.磋商小组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13.1本项目将依法组建磋商小组，磋商小组成员由3人以上（含）单数组成，磋商小组及其成员应当依照政府采购的有关规定履行相关职责和义务。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13.2磋商小组依法对响应文件进行评审，并根据磋商文件规定的程序、评定成交的标准等事项与实质性响应磋商文件要求的供应商进行磋商。</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13.3磋商小组应当从质量和服务均能满足磋商文件实质性响应要求的供应商中，按照评审办法和标准推荐成交候选人，并编写评审报告。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14.响应文件的评审与磋商</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14.1采购人和采购代理机构将在竞争性磋商公告规定的时间和地点组织磋商。</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14.2竞争性磋商采用最低评标价法评审。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最低评标价法，是指响应文件满足磋商文件全部实质性要求且最后报价最低的供应商为成交候选人的评标方法。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14.3磋商小组将按照磋商文件规定的评审方法和标准对供应商独立进行评审。评审程序如下：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。磋商小组对供应商必须满足和实质性响应的内容进行评审，供应商未实质性响应磋商文件要求导致响应无效的，磋商小组将以书面询标的方式告知有关供应商。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磋商</w:t>
      </w:r>
      <w:r>
        <w:rPr>
          <w:rFonts w:hint="eastAsia" w:ascii="宋体" w:hAnsi="宋体" w:eastAsia="宋体" w:cs="Times New Roman"/>
          <w:color w:val="auto"/>
          <w:sz w:val="24"/>
          <w:highlight w:val="none"/>
          <w:lang w:val="en-US" w:eastAsia="zh-CN"/>
        </w:rPr>
        <w:t>。初审合格后，磋商小组将与单一供应商分别进行磋商，并给予所有参加磋商的供应商平等的磋商机会。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。磋商结束后，磋商小组应当要求所有继续参加磋商的供应商在规定时间内提交最后报价。如供应商未在规定时间内（30分钟内）提交最后报价，则视为供应商自愿退出磋商。</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异常低价响应审查。根据《关于推进解决政府采购异常低价问题的通知》（财库〔2026〕2号），磋商小组进行异常低价响应审查。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14.4.1为保证磋商活动顺利进行，供应商可派相关技术人员进行现场答疑。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14.4.4无论何种原因，即使供应商磋商时携带了证书材料的原件，但响应文件中未提供与之内容完全一致的扫描件的，磋商小组可以视同其未提供。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14.4.5磋商小组决定响应文件的响应性及符合性只根据响应文件本身的内容，而不寻求其他外部证据。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14.5供应商授权代表对磋商过程有疑义，以及认为采购人、采购代理机构相关工作人员有需要回避的情形的，应当场提出询问或者回避申请，并说明理由。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15.终止竞争性磋商</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15.1出现下列情况之一时，采购人和采购代理机构有权宣布终止竞争性磋商采购，并将理由通知所有供应商：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（1）有效供应商数量不足，导致本次磋商缺乏竞争的；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16.2磋商小组要求供应商澄清、说明或者更正响应文件应当以书面形式（询标）作出。供应商的澄清、说明或者更正应当由法定代表人或其授权代表签字或者加盖公章。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如有询标，授权代表（或法定代表人）现场接受询标。因授权代表联系不上、没有莅临现场等情形而无法接受磋商小组询标的，供应商自行承担相关风险。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17.1磋商并不限定只进行二轮报价，如果磋商小组认为有必要，可以要求供应商进行多轮报价。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17.2在磋商内容不做实质性变更或重大调整的前提下，供应商下轮报价不得高于上一轮报价。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18.1磋商小组依据本项目磋商文件所约定的评审方法和标准，按照最后报价由低到高的顺序依次推荐成交候选人。最后报价相同的，则由磋商小组采取随机抽取方式确定。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19.1磋商小组按照最后报价由低到高的顺序和供应商须知前附表中规定确定成交候选人。按供应商须知前附表中规定，由磋商小组或采购人确定成交供应商。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22.1为体现“公开、公平、公正”的原则，磋商结束后，采购代理机构将在桐城师范高等专科学校官网</w:t>
      </w:r>
      <w:r>
        <w:rPr>
          <w:rFonts w:hint="eastAsia" w:asciiTheme="minorEastAsia" w:hAnsiTheme="minorEastAsia" w:eastAsiaTheme="minorEastAsia" w:cstheme="minorEastAsia"/>
          <w:sz w:val="24"/>
          <w:szCs w:val="22"/>
          <w:lang w:val="en-US" w:eastAsia="zh-CN"/>
        </w:rPr>
        <w:t>tctc.edu.cn</w:t>
      </w:r>
      <w:r>
        <w:rPr>
          <w:rFonts w:hint="eastAsia" w:ascii="宋体" w:hAnsi="宋体" w:eastAsia="宋体" w:cs="Times New Roman"/>
          <w:color w:val="auto"/>
          <w:sz w:val="24"/>
          <w:highlight w:val="none"/>
          <w:lang w:val="en-US" w:eastAsia="zh-CN"/>
        </w:rPr>
        <w:t>和安庆市公共资源交易服务网</w:t>
      </w:r>
      <w:r>
        <w:rPr>
          <w:rFonts w:hint="eastAsia" w:asciiTheme="minorEastAsia" w:hAnsiTheme="minorEastAsia" w:eastAsiaTheme="minorEastAsia" w:cstheme="minorEastAsia"/>
          <w:sz w:val="24"/>
          <w:szCs w:val="22"/>
          <w:lang w:val="en-US" w:eastAsia="zh-CN"/>
        </w:rPr>
        <w:t>https://aqggzy.anqing.gov.cn/</w:t>
      </w:r>
      <w:r>
        <w:rPr>
          <w:rFonts w:hint="eastAsia" w:ascii="宋体" w:hAnsi="宋体" w:eastAsia="宋体" w:cs="Times New Roman"/>
          <w:color w:val="auto"/>
          <w:sz w:val="24"/>
          <w:highlight w:val="none"/>
          <w:lang w:val="en-US" w:eastAsia="zh-CN"/>
        </w:rPr>
        <w:t>“限额以下项目”上发布成交结果公告。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24.告知磋商结果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27.2磋商文件、成交供应商的响应文件及其澄清文件等，均为签订合同的依据。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29.1供应商认为磋商文件、采购过程和成交结果使自己的权益受到损害的，可以在知道或者应知其权益受到损害之日起七个工作日内，以书面形式向采购人或其委托的采购代理机构提出质疑。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本磋商文件第五章合同格式内容以供参考，具体合同内容以采购人与成交供应商所签订的合同为准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bookmarkEnd w:id="39"/>
    <w:bookmarkEnd w:id="40"/>
    <w:bookmarkEnd w:id="41"/>
    <w:bookmarkEnd w:id="42"/>
    <w:bookmarkEnd w:id="43"/>
    <w:bookmarkEnd w:id="44"/>
    <w:bookmarkEnd w:id="45"/>
    <w:p w14:paraId="1C9EA266">
      <w:pPr>
        <w:pStyle w:val="2"/>
        <w:numPr>
          <w:ilvl w:val="0"/>
          <w:numId w:val="0"/>
        </w:numPr>
        <w:spacing w:before="0" w:beforeAutospacing="0" w:afterLines="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第三章 采购需求</w:t>
      </w:r>
      <w:bookmarkEnd w:id="38"/>
    </w:p>
    <w:p w14:paraId="57F9265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48" w:name="_Toc16371"/>
      <w:r>
        <w:rPr>
          <w:rFonts w:hint="eastAsia" w:ascii="宋体" w:hAnsi="宋体" w:eastAsia="宋体" w:cs="宋体"/>
          <w:b/>
          <w:bCs/>
          <w:sz w:val="24"/>
          <w:szCs w:val="24"/>
          <w:lang w:val="en-US" w:eastAsia="zh-CN" w:bidi="ar-SA"/>
        </w:rPr>
        <w:t>一、商务要求</w:t>
      </w:r>
    </w:p>
    <w:tbl>
      <w:tblPr>
        <w:tblStyle w:val="40"/>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1"/>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磋商文件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4BD2A12B">
            <w:pPr>
              <w:pStyle w:val="49"/>
              <w:jc w:val="center"/>
              <w:rPr>
                <w:rFonts w:hint="default"/>
                <w:lang w:val="en-US" w:eastAsia="zh-CN"/>
              </w:rPr>
            </w:pPr>
            <w:r>
              <w:rPr>
                <w:rFonts w:hint="eastAsia" w:asciiTheme="minorEastAsia" w:hAnsiTheme="minorEastAsia" w:eastAsiaTheme="minorEastAsia"/>
                <w:sz w:val="24"/>
                <w:lang w:val="en-US" w:eastAsia="zh-CN"/>
              </w:rPr>
              <w:t>完成本项目所有服务内容并验收合格后一次性支付</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桐城师范高等专科学校内</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收到稿件后5个月内完成出版并交付全部样书</w:t>
            </w:r>
          </w:p>
        </w:tc>
      </w:tr>
    </w:tbl>
    <w:p w14:paraId="5EE72C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olor w:val="auto"/>
          <w:sz w:val="24"/>
          <w:szCs w:val="24"/>
          <w:highlight w:val="none"/>
          <w:lang w:eastAsia="zh-CN"/>
        </w:rPr>
      </w:pPr>
    </w:p>
    <w:p w14:paraId="5CD3C8E3">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二、服务内容：</w:t>
      </w:r>
    </w:p>
    <w:p w14:paraId="50C809B5">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1、项目为交钥匙工程，涵盖论文集的书号申请、编辑加工、校对、排版、封面设计、印刷装订、出版及配送等全过程服务。</w:t>
      </w:r>
    </w:p>
    <w:p w14:paraId="4022EB2A">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2、项目规模：包括会议图片、序言、30余篇论文，总字数约40万字（含图表折算）。</w:t>
      </w:r>
    </w:p>
    <w:p w14:paraId="5E7A6AC5">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3、项目总体要求成交供应商需在规定时间内完成正式出版工作，确保图书的学术规范性与印刷质量。项目包含从原稿交接、编辑加工至成品交付的全流程服务。</w:t>
      </w:r>
    </w:p>
    <w:p w14:paraId="6F1C4102">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4、技术参数与规格要求</w:t>
      </w:r>
    </w:p>
    <w:p w14:paraId="4710F495">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4.1 出版要求：</w:t>
      </w:r>
    </w:p>
    <w:p w14:paraId="0CCB988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书号要求：须使用国家标准ISBN书号公开出版，并能通过中国版本图书馆CIP数据核字查询。</w:t>
      </w:r>
    </w:p>
    <w:p w14:paraId="29C70EE7">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开本尺寸：16开（建议尺寸：170mm×240mm 或 185mm×260mm）。</w:t>
      </w:r>
    </w:p>
    <w:p w14:paraId="42292DB2">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装帧形式：平装（胶订）或精装（由甲方根据预算确定），封面采用250g以上铜版纸彩色印刷，覆膜；正文用纸不低于70g双胶纸。</w:t>
      </w:r>
    </w:p>
    <w:p w14:paraId="5B939EDE">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印刷颜色：正文单色（黑白）印刷，封面四色（彩色）印刷。</w:t>
      </w:r>
    </w:p>
    <w:p w14:paraId="719243B2">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插页印刷：正文前含6幅左右会议现场照片（彩色），须采用不低于128g铜版纸作为插页单独印刷装订，确保图片色彩还原真实、清晰度高，无偏色、断层现象。</w:t>
      </w:r>
    </w:p>
    <w:p w14:paraId="607BC7B5">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4.2 编辑校对要求：</w:t>
      </w:r>
    </w:p>
    <w:p w14:paraId="7958A7ED">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成交供应商需对稿件进行编辑加工、通读、整理。确保体例结构合理，标题层次分明，术语、符号、图表前后一致。</w:t>
      </w:r>
    </w:p>
    <w:p w14:paraId="03546799">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严格执行“三审三校”制度，确保内容无政治导向错误，文字差错率控制在国家新闻出版署规定的万分之一以内。</w:t>
      </w:r>
    </w:p>
    <w:p w14:paraId="126D730D">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4.3 内容处理要求：</w:t>
      </w:r>
    </w:p>
    <w:p w14:paraId="5485A0BB">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对30余篇论文进行统一体例编排（如：作者简介、参考文献格式统一）。</w:t>
      </w:r>
    </w:p>
    <w:p w14:paraId="14683D95">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图表处理：确保线条图绘制清晰准确，表格设计科学合理。</w:t>
      </w:r>
    </w:p>
    <w:p w14:paraId="19835F5E">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插页印刷：正文前含6幅会议现场照片（彩色），须采用不低于128g铜版纸作为插页单独印刷装订，确保图片色彩还原真实、清晰度高，无偏色、断层现象。</w:t>
      </w:r>
    </w:p>
    <w:p w14:paraId="1CEAF87A">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4.4 封面与版式设计：</w:t>
      </w:r>
    </w:p>
    <w:p w14:paraId="7739358B">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成交供应商需提供不少于2套封面设计方案供采购方选择。</w:t>
      </w:r>
    </w:p>
    <w:p w14:paraId="6DD19E5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封面设计应体现学术会议论文集的庄重性与专业性，需征得采购方同意后方可定稿。</w:t>
      </w:r>
    </w:p>
    <w:p w14:paraId="2B1046B9">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5、交付要求</w:t>
      </w:r>
    </w:p>
    <w:p w14:paraId="631BD60D">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5.1 样书数量：正式出版后，须向采购方免费提供样书100册。</w:t>
      </w:r>
    </w:p>
    <w:p w14:paraId="132FE59E">
      <w:pPr>
        <w:pStyle w:val="49"/>
        <w:numPr>
          <w:ilvl w:val="0"/>
          <w:numId w:val="0"/>
        </w:numPr>
        <w:ind w:left="479" w:leftChars="228" w:firstLine="0" w:firstLineChars="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5.2 数据交付：需交付最终定稿的PDF电子版源文件及可编辑的排版源文件。6、报价要求</w:t>
      </w:r>
    </w:p>
    <w:p w14:paraId="604BEDD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6.1 投标报价须包含：审校费、排版费、印刷费、纸张材料费、装订费、包装运输费等完成本项目的一切费用。</w:t>
      </w:r>
    </w:p>
    <w:p w14:paraId="1CE27091">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6.2 投标货币：人民币。</w:t>
      </w:r>
    </w:p>
    <w:p w14:paraId="2BEE32BA">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7、交付时间要求</w:t>
      </w:r>
    </w:p>
    <w:p w14:paraId="5FBA735B">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7.1 自合同签订生效之日起，要求中标人在收到稿件后5个月内完成出版并交付全部样书。</w:t>
      </w:r>
    </w:p>
    <w:p w14:paraId="5813DE7E">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8、质量保证与售后服务</w:t>
      </w:r>
    </w:p>
    <w:p w14:paraId="19B1BF57">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8.1 验收标准：以采购方确认的样书为准。如发现印刷模糊、缺页、错页、装订散页等质量问题，成交供应商必须在15日内无条件免费更换。</w:t>
      </w:r>
    </w:p>
    <w:p w14:paraId="0E1967B9">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8.2 服务响应：在服务期内，成交供应商需对采购方提出的有关印装错误或内容疑问在2小时内响应，并给出处理方案。</w:t>
      </w:r>
    </w:p>
    <w:p w14:paraId="6159C8A4">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8.3关于版权：成交供应商不得将论文、照片用于本项目出版以外的任何商业用途。</w:t>
      </w:r>
    </w:p>
    <w:p w14:paraId="1FA2A2C2">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p>
    <w:p w14:paraId="6C1EF7CF">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p>
    <w:p w14:paraId="19B86E64">
      <w:pPr>
        <w:pStyle w:val="49"/>
        <w:numPr>
          <w:ilvl w:val="0"/>
          <w:numId w:val="0"/>
        </w:numPr>
        <w:rPr>
          <w:rFonts w:hint="default"/>
          <w:lang w:val="en-US" w:eastAsia="zh-CN"/>
        </w:rPr>
      </w:pPr>
    </w:p>
    <w:p w14:paraId="0DAFB8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pPr>
      <w:r>
        <w:rPr>
          <w:rFonts w:hint="eastAsia" w:ascii="宋体" w:hAnsi="宋体" w:eastAsia="宋体" w:cs="宋体"/>
          <w:color w:val="FF0000"/>
          <w:kern w:val="2"/>
          <w:sz w:val="22"/>
          <w:szCs w:val="22"/>
          <w:lang w:val="en-US" w:eastAsia="zh-CN" w:bidi="ar-SA"/>
        </w:rPr>
        <w:t xml:space="preserve">   </w:t>
      </w:r>
    </w:p>
    <w:p w14:paraId="0A659059">
      <w:pPr>
        <w:pStyle w:val="13"/>
        <w:rPr>
          <w:rFonts w:hint="eastAsia" w:ascii="Arial" w:hAnsi="Arial"/>
          <w:color w:val="auto"/>
          <w:kern w:val="2"/>
          <w:sz w:val="32"/>
          <w:szCs w:val="32"/>
          <w:highlight w:val="none"/>
          <w:lang w:val="en-US" w:eastAsia="zh-CN"/>
        </w:rPr>
      </w:pPr>
    </w:p>
    <w:p w14:paraId="66B07C57">
      <w:pPr>
        <w:pStyle w:val="13"/>
        <w:ind w:left="0" w:leftChars="0" w:firstLine="0" w:firstLineChars="0"/>
        <w:rPr>
          <w:rFonts w:hint="eastAsia" w:ascii="Arial" w:hAnsi="Arial"/>
          <w:color w:val="auto"/>
          <w:kern w:val="2"/>
          <w:sz w:val="32"/>
          <w:szCs w:val="32"/>
          <w:highlight w:val="none"/>
          <w:lang w:val="en-US" w:eastAsia="zh-CN"/>
        </w:rPr>
      </w:pPr>
    </w:p>
    <w:p w14:paraId="21087EDD">
      <w:pPr>
        <w:rPr>
          <w:rFonts w:hint="eastAsia" w:ascii="Arial" w:hAnsi="Arial"/>
          <w:color w:val="auto"/>
          <w:kern w:val="2"/>
          <w:sz w:val="32"/>
          <w:szCs w:val="32"/>
          <w:highlight w:val="none"/>
          <w:lang w:val="en-US" w:eastAsia="zh-CN"/>
        </w:rPr>
      </w:pPr>
    </w:p>
    <w:p w14:paraId="25A3D5CF">
      <w:pPr>
        <w:rPr>
          <w:rFonts w:hint="eastAsia" w:ascii="Arial" w:hAnsi="Arial"/>
          <w:color w:val="auto"/>
          <w:kern w:val="2"/>
          <w:sz w:val="32"/>
          <w:szCs w:val="32"/>
          <w:highlight w:val="none"/>
          <w:lang w:val="en-US" w:eastAsia="zh-CN"/>
        </w:rPr>
      </w:pPr>
    </w:p>
    <w:p w14:paraId="01F6DFA5">
      <w:pPr>
        <w:rPr>
          <w:rFonts w:hint="eastAsia" w:ascii="Arial" w:hAnsi="Arial"/>
          <w:color w:val="auto"/>
          <w:kern w:val="2"/>
          <w:sz w:val="32"/>
          <w:szCs w:val="32"/>
          <w:highlight w:val="none"/>
          <w:lang w:val="en-US" w:eastAsia="zh-CN"/>
        </w:rPr>
      </w:pPr>
    </w:p>
    <w:p w14:paraId="02AEC6B9">
      <w:pPr>
        <w:rPr>
          <w:rFonts w:hint="eastAsia" w:ascii="Arial" w:hAnsi="Arial"/>
          <w:color w:val="auto"/>
          <w:kern w:val="2"/>
          <w:sz w:val="32"/>
          <w:szCs w:val="32"/>
          <w:highlight w:val="none"/>
          <w:lang w:val="en-US" w:eastAsia="zh-CN"/>
        </w:rPr>
      </w:pPr>
    </w:p>
    <w:p w14:paraId="73403C8D">
      <w:pPr>
        <w:rPr>
          <w:rFonts w:hint="eastAsia" w:ascii="Arial" w:hAnsi="Arial"/>
          <w:color w:val="auto"/>
          <w:kern w:val="2"/>
          <w:sz w:val="32"/>
          <w:szCs w:val="32"/>
          <w:highlight w:val="none"/>
          <w:lang w:val="en-US" w:eastAsia="zh-CN"/>
        </w:rPr>
      </w:pPr>
    </w:p>
    <w:p w14:paraId="340F95AA">
      <w:pPr>
        <w:rPr>
          <w:rFonts w:hint="eastAsia" w:ascii="Arial" w:hAnsi="Arial"/>
          <w:color w:val="auto"/>
          <w:kern w:val="2"/>
          <w:sz w:val="32"/>
          <w:szCs w:val="32"/>
          <w:highlight w:val="none"/>
          <w:lang w:val="en-US" w:eastAsia="zh-CN"/>
        </w:rPr>
      </w:pPr>
    </w:p>
    <w:p w14:paraId="58F86E94">
      <w:pPr>
        <w:rPr>
          <w:rFonts w:hint="eastAsia" w:ascii="Arial" w:hAnsi="Arial"/>
          <w:color w:val="auto"/>
          <w:kern w:val="2"/>
          <w:sz w:val="32"/>
          <w:szCs w:val="32"/>
          <w:highlight w:val="none"/>
          <w:lang w:val="en-US" w:eastAsia="zh-CN"/>
        </w:rPr>
      </w:pPr>
    </w:p>
    <w:p w14:paraId="28D4ED91">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4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本项目将按照磋商文件第二章 供应商须知的相关要求及本章的规定评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1"/>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37AF9AB9">
      <w:pPr>
        <w:numPr>
          <w:ilvl w:val="0"/>
          <w:numId w:val="0"/>
        </w:numPr>
        <w:spacing w:line="360" w:lineRule="auto"/>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磋商</w:t>
      </w:r>
      <w:r>
        <w:rPr>
          <w:rFonts w:hint="default"/>
          <w:color w:val="auto"/>
          <w:sz w:val="21"/>
          <w:szCs w:val="21"/>
          <w:highlight w:val="none"/>
          <w:lang w:val="en-US" w:eastAsia="zh-CN"/>
        </w:rPr>
        <w:t>小组对供应商的响应文件进行初审，以确定其是否满足</w:t>
      </w:r>
      <w:r>
        <w:rPr>
          <w:rFonts w:hint="eastAsia"/>
          <w:color w:val="auto"/>
          <w:sz w:val="21"/>
          <w:szCs w:val="21"/>
          <w:highlight w:val="none"/>
          <w:lang w:val="en-US" w:eastAsia="zh-CN"/>
        </w:rPr>
        <w:t>磋商</w:t>
      </w:r>
      <w:r>
        <w:rPr>
          <w:rFonts w:hint="default"/>
          <w:color w:val="auto"/>
          <w:sz w:val="21"/>
          <w:szCs w:val="21"/>
          <w:highlight w:val="none"/>
          <w:lang w:val="en-US" w:eastAsia="zh-CN"/>
        </w:rPr>
        <w:t>文件的实质性要求。</w:t>
      </w:r>
    </w:p>
    <w:p w14:paraId="20C01C30">
      <w:pPr>
        <w:numPr>
          <w:ilvl w:val="0"/>
          <w:numId w:val="0"/>
        </w:numPr>
        <w:spacing w:line="360" w:lineRule="auto"/>
        <w:rPr>
          <w:rFonts w:hint="default"/>
          <w:color w:val="auto"/>
          <w:sz w:val="21"/>
          <w:szCs w:val="21"/>
          <w:highlight w:val="none"/>
          <w:lang w:val="en-US"/>
        </w:rPr>
      </w:pPr>
      <w:r>
        <w:rPr>
          <w:rFonts w:hint="default"/>
          <w:color w:val="auto"/>
          <w:sz w:val="21"/>
          <w:szCs w:val="21"/>
          <w:highlight w:val="none"/>
          <w:lang w:val="en-US" w:eastAsia="zh-CN"/>
        </w:rPr>
        <w:t>初审表如下</w:t>
      </w:r>
      <w:r>
        <w:rPr>
          <w:rFonts w:hint="eastAsia"/>
          <w:color w:val="auto"/>
          <w:sz w:val="21"/>
          <w:szCs w:val="21"/>
          <w:highlight w:val="none"/>
          <w:lang w:val="en-US" w:eastAsia="zh-CN"/>
        </w:rPr>
        <w:t>：</w:t>
      </w:r>
    </w:p>
    <w:tbl>
      <w:tblPr>
        <w:tblStyle w:val="4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4821"/>
        <w:gridCol w:w="1968"/>
      </w:tblGrid>
      <w:tr w14:paraId="7B9A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00" w:type="dxa"/>
            <w:gridSpan w:val="4"/>
            <w:tcBorders>
              <w:bottom w:val="single" w:color="auto" w:sz="4" w:space="0"/>
            </w:tcBorders>
            <w:vAlign w:val="center"/>
          </w:tcPr>
          <w:p w14:paraId="1EE22967">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b/>
                <w:color w:val="auto"/>
                <w:sz w:val="21"/>
                <w:szCs w:val="21"/>
                <w:highlight w:val="none"/>
                <w:lang w:val="en-US" w:eastAsia="zh-CN"/>
              </w:rPr>
              <w:t>初审表</w:t>
            </w:r>
          </w:p>
        </w:tc>
      </w:tr>
      <w:tr w14:paraId="1709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76" w:type="dxa"/>
            <w:tcBorders>
              <w:bottom w:val="single" w:color="auto" w:sz="4" w:space="0"/>
            </w:tcBorders>
            <w:vAlign w:val="center"/>
          </w:tcPr>
          <w:p w14:paraId="59EFF6B4">
            <w:pPr>
              <w:adjustRightInd w:val="0"/>
              <w:snapToGrid w:val="0"/>
              <w:spacing w:line="360" w:lineRule="auto"/>
              <w:ind w:right="-1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935" w:type="dxa"/>
            <w:tcBorders>
              <w:bottom w:val="single" w:color="auto" w:sz="4" w:space="0"/>
            </w:tcBorders>
            <w:vAlign w:val="center"/>
          </w:tcPr>
          <w:p w14:paraId="2604D046">
            <w:pPr>
              <w:pStyle w:val="133"/>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lang w:val="en-US" w:eastAsia="zh-CN"/>
              </w:rPr>
              <w:t>审查</w:t>
            </w:r>
            <w:r>
              <w:rPr>
                <w:rFonts w:hint="eastAsia" w:ascii="宋体" w:hAnsi="宋体" w:cs="宋体"/>
                <w:b/>
                <w:bCs/>
                <w:color w:val="auto"/>
                <w:kern w:val="2"/>
                <w:sz w:val="21"/>
                <w:szCs w:val="21"/>
                <w:highlight w:val="none"/>
              </w:rPr>
              <w:t>指标</w:t>
            </w:r>
          </w:p>
        </w:tc>
        <w:tc>
          <w:tcPr>
            <w:tcW w:w="4821" w:type="dxa"/>
            <w:tcBorders>
              <w:bottom w:val="single" w:color="auto" w:sz="4" w:space="0"/>
            </w:tcBorders>
            <w:vAlign w:val="center"/>
          </w:tcPr>
          <w:p w14:paraId="2AF914D1">
            <w:pPr>
              <w:adjustRightInd w:val="0"/>
              <w:snapToGrid w:val="0"/>
              <w:spacing w:line="360" w:lineRule="auto"/>
              <w:ind w:right="-10"/>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审查</w:t>
            </w:r>
            <w:r>
              <w:rPr>
                <w:rFonts w:hint="eastAsia" w:ascii="宋体" w:hAnsi="宋体" w:cs="宋体"/>
                <w:b/>
                <w:bCs/>
                <w:color w:val="auto"/>
                <w:sz w:val="21"/>
                <w:szCs w:val="21"/>
                <w:highlight w:val="none"/>
              </w:rPr>
              <w:t>标准</w:t>
            </w:r>
          </w:p>
        </w:tc>
        <w:tc>
          <w:tcPr>
            <w:tcW w:w="1968" w:type="dxa"/>
            <w:tcBorders>
              <w:bottom w:val="single" w:color="auto" w:sz="4" w:space="0"/>
            </w:tcBorders>
            <w:vAlign w:val="center"/>
          </w:tcPr>
          <w:p w14:paraId="223E4E91">
            <w:pPr>
              <w:adjustRightInd w:val="0"/>
              <w:snapToGrid w:val="0"/>
              <w:spacing w:line="360" w:lineRule="auto"/>
              <w:ind w:right="-1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格式要求</w:t>
            </w:r>
          </w:p>
        </w:tc>
      </w:tr>
      <w:tr w14:paraId="3598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jc w:val="center"/>
        </w:trPr>
        <w:tc>
          <w:tcPr>
            <w:tcW w:w="676" w:type="dxa"/>
            <w:vAlign w:val="center"/>
          </w:tcPr>
          <w:p w14:paraId="284B7FFB">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35" w:type="dxa"/>
            <w:vAlign w:val="center"/>
          </w:tcPr>
          <w:p w14:paraId="2CA9A6B2">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营业执照等</w:t>
            </w:r>
          </w:p>
          <w:p w14:paraId="1FDD76E0">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w:t>
            </w:r>
          </w:p>
        </w:tc>
        <w:tc>
          <w:tcPr>
            <w:tcW w:w="4821" w:type="dxa"/>
            <w:tcBorders>
              <w:bottom w:val="single" w:color="auto" w:sz="4" w:space="0"/>
            </w:tcBorders>
            <w:vAlign w:val="center"/>
          </w:tcPr>
          <w:p w14:paraId="054729C8">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为企业（包括合伙企业）的，应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供有效的营业执照；</w:t>
            </w:r>
          </w:p>
          <w:p w14:paraId="76B2CB9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为事业单位的，应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供有效的事业单位法人证书；</w:t>
            </w:r>
          </w:p>
          <w:p w14:paraId="054359BF">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是非企业机构的，应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供有效的执业许可证</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登记证书等证明文件；</w:t>
            </w:r>
          </w:p>
          <w:p w14:paraId="23D005C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是个体工商户的，应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供有效的个体工商户营业执照；</w:t>
            </w:r>
          </w:p>
          <w:p w14:paraId="56B3597D">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是自然人的，应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供有效的自然人身份证明。</w:t>
            </w:r>
          </w:p>
        </w:tc>
        <w:tc>
          <w:tcPr>
            <w:tcW w:w="1968" w:type="dxa"/>
            <w:vAlign w:val="center"/>
          </w:tcPr>
          <w:p w14:paraId="3920FDCB">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lang w:val="en-US" w:eastAsia="zh-CN"/>
              </w:rPr>
              <w:t>或电子证照</w:t>
            </w:r>
            <w:r>
              <w:rPr>
                <w:rFonts w:hint="eastAsia" w:ascii="宋体" w:hAnsi="宋体" w:eastAsia="宋体" w:cs="宋体"/>
                <w:color w:val="auto"/>
                <w:sz w:val="21"/>
                <w:szCs w:val="21"/>
                <w:highlight w:val="none"/>
                <w:lang w:eastAsia="zh-CN"/>
              </w:rPr>
              <w:t>，应完整的体现出</w:t>
            </w:r>
            <w:r>
              <w:rPr>
                <w:rFonts w:hint="eastAsia" w:ascii="宋体" w:hAnsi="宋体" w:eastAsia="宋体" w:cs="宋体"/>
                <w:color w:val="auto"/>
                <w:sz w:val="21"/>
                <w:szCs w:val="21"/>
                <w:highlight w:val="none"/>
                <w:lang w:val="en-US" w:eastAsia="zh-CN"/>
              </w:rPr>
              <w:t>材料或电子证照</w:t>
            </w:r>
            <w:r>
              <w:rPr>
                <w:rFonts w:hint="eastAsia" w:ascii="宋体" w:hAnsi="宋体" w:eastAsia="宋体" w:cs="宋体"/>
                <w:color w:val="auto"/>
                <w:sz w:val="21"/>
                <w:szCs w:val="21"/>
                <w:highlight w:val="none"/>
                <w:lang w:eastAsia="zh-CN"/>
              </w:rPr>
              <w:t>全部内容。联合体</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的联合体各方均须提供。</w:t>
            </w:r>
          </w:p>
        </w:tc>
      </w:tr>
      <w:tr w14:paraId="1736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76" w:type="dxa"/>
            <w:tcBorders>
              <w:bottom w:val="single" w:color="auto" w:sz="4" w:space="0"/>
            </w:tcBorders>
            <w:vAlign w:val="center"/>
          </w:tcPr>
          <w:p w14:paraId="49318B3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35" w:type="dxa"/>
            <w:tcBorders>
              <w:bottom w:val="single" w:color="auto" w:sz="4" w:space="0"/>
            </w:tcBorders>
            <w:vAlign w:val="center"/>
          </w:tcPr>
          <w:p w14:paraId="6F5564F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供应商资格声明书</w:t>
            </w:r>
          </w:p>
        </w:tc>
        <w:tc>
          <w:tcPr>
            <w:tcW w:w="4821" w:type="dxa"/>
            <w:tcBorders>
              <w:bottom w:val="single" w:color="auto" w:sz="4" w:space="0"/>
            </w:tcBorders>
            <w:vAlign w:val="center"/>
          </w:tcPr>
          <w:p w14:paraId="2DC38C9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资格声明书》</w:t>
            </w:r>
            <w:r>
              <w:rPr>
                <w:rFonts w:hint="eastAsia" w:ascii="宋体" w:hAnsi="宋体" w:eastAsia="宋体" w:cs="宋体"/>
                <w:color w:val="auto"/>
                <w:sz w:val="21"/>
                <w:szCs w:val="21"/>
                <w:highlight w:val="none"/>
                <w:lang w:eastAsia="zh-CN"/>
              </w:rPr>
              <w:t>。</w:t>
            </w:r>
          </w:p>
        </w:tc>
        <w:tc>
          <w:tcPr>
            <w:tcW w:w="1968" w:type="dxa"/>
            <w:tcBorders>
              <w:bottom w:val="single" w:color="auto" w:sz="4" w:space="0"/>
            </w:tcBorders>
            <w:vAlign w:val="center"/>
          </w:tcPr>
          <w:p w14:paraId="4EF23DD3">
            <w:pPr>
              <w:spacing w:line="360" w:lineRule="auto"/>
              <w:jc w:val="center"/>
              <w:rPr>
                <w:rFonts w:hint="eastAsia"/>
                <w:sz w:val="21"/>
                <w:szCs w:val="21"/>
              </w:rPr>
            </w:pPr>
            <w:r>
              <w:rPr>
                <w:rFonts w:hint="eastAsia"/>
                <w:sz w:val="21"/>
                <w:szCs w:val="21"/>
              </w:rPr>
              <w:t>详见第六章</w:t>
            </w:r>
            <w:r>
              <w:rPr>
                <w:rFonts w:hint="eastAsia"/>
                <w:sz w:val="21"/>
                <w:szCs w:val="21"/>
                <w:lang w:val="en-US" w:eastAsia="zh-CN"/>
              </w:rPr>
              <w:t>响应</w:t>
            </w:r>
            <w:r>
              <w:rPr>
                <w:rFonts w:hint="eastAsia"/>
                <w:sz w:val="21"/>
                <w:szCs w:val="21"/>
              </w:rPr>
              <w:t>文件格式</w:t>
            </w:r>
            <w:r>
              <w:rPr>
                <w:rFonts w:hint="eastAsia"/>
                <w:sz w:val="21"/>
                <w:szCs w:val="21"/>
                <w:lang w:eastAsia="zh-CN"/>
              </w:rPr>
              <w:t>。</w:t>
            </w:r>
          </w:p>
        </w:tc>
      </w:tr>
      <w:tr w14:paraId="52AF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76" w:type="dxa"/>
            <w:tcBorders>
              <w:bottom w:val="single" w:color="auto" w:sz="4" w:space="0"/>
            </w:tcBorders>
            <w:vAlign w:val="center"/>
          </w:tcPr>
          <w:p w14:paraId="73580BA3">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35" w:type="dxa"/>
            <w:tcBorders>
              <w:bottom w:val="single" w:color="auto" w:sz="4" w:space="0"/>
            </w:tcBorders>
            <w:vAlign w:val="center"/>
          </w:tcPr>
          <w:p w14:paraId="55D43FD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供应商信用记录</w:t>
            </w:r>
          </w:p>
        </w:tc>
        <w:tc>
          <w:tcPr>
            <w:tcW w:w="4821" w:type="dxa"/>
            <w:tcBorders>
              <w:bottom w:val="single" w:color="auto" w:sz="4" w:space="0"/>
            </w:tcBorders>
            <w:vAlign w:val="center"/>
          </w:tcPr>
          <w:p w14:paraId="71749F0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不得存在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须知正文第1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3条中</w:t>
            </w:r>
            <w:r>
              <w:rPr>
                <w:rFonts w:hint="eastAsia" w:ascii="宋体" w:hAnsi="宋体" w:eastAsia="宋体" w:cs="宋体"/>
                <w:color w:val="auto"/>
                <w:sz w:val="21"/>
                <w:szCs w:val="21"/>
                <w:highlight w:val="none"/>
              </w:rPr>
              <w:t>的不良信用记录情形</w:t>
            </w:r>
          </w:p>
        </w:tc>
        <w:tc>
          <w:tcPr>
            <w:tcW w:w="1968" w:type="dxa"/>
            <w:tcBorders>
              <w:bottom w:val="single" w:color="auto" w:sz="4" w:space="0"/>
            </w:tcBorders>
            <w:vAlign w:val="center"/>
          </w:tcPr>
          <w:p w14:paraId="6347C87C">
            <w:pPr>
              <w:spacing w:line="360" w:lineRule="auto"/>
              <w:jc w:val="center"/>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无须</w:t>
            </w:r>
            <w:r>
              <w:rPr>
                <w:rFonts w:hint="default" w:ascii="宋体" w:hAnsi="宋体" w:eastAsia="宋体" w:cs="宋体"/>
                <w:color w:val="auto"/>
                <w:sz w:val="21"/>
                <w:szCs w:val="21"/>
                <w:highlight w:val="none"/>
                <w:lang w:val="en-US" w:eastAsia="zh-CN"/>
              </w:rPr>
              <w:t>供应商提</w:t>
            </w:r>
            <w:r>
              <w:rPr>
                <w:rFonts w:hint="default" w:ascii="宋体" w:hAnsi="宋体" w:eastAsia="宋体" w:cs="宋体"/>
                <w:color w:val="auto"/>
                <w:sz w:val="21"/>
                <w:szCs w:val="21"/>
                <w:highlight w:val="none"/>
                <w:lang w:val="en-US"/>
              </w:rPr>
              <w:t>供，由采购人或采购代理机构查询。</w:t>
            </w:r>
          </w:p>
        </w:tc>
      </w:tr>
      <w:tr w14:paraId="55FF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6" w:type="dxa"/>
            <w:vAlign w:val="center"/>
          </w:tcPr>
          <w:p w14:paraId="62A476E2">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35" w:type="dxa"/>
            <w:vAlign w:val="center"/>
          </w:tcPr>
          <w:p w14:paraId="03CB29AA">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磋商响应函</w:t>
            </w:r>
          </w:p>
        </w:tc>
        <w:tc>
          <w:tcPr>
            <w:tcW w:w="4821" w:type="dxa"/>
            <w:vAlign w:val="center"/>
          </w:tcPr>
          <w:p w14:paraId="50E5D2E1">
            <w:pPr>
              <w:spacing w:after="50"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格式、填写要求符合磋商文件规定并</w:t>
            </w:r>
            <w:r>
              <w:rPr>
                <w:rFonts w:hint="eastAsia" w:ascii="宋体" w:hAnsi="宋体" w:cs="宋体"/>
                <w:color w:val="auto"/>
                <w:sz w:val="21"/>
                <w:szCs w:val="21"/>
                <w:highlight w:val="none"/>
                <w:lang w:val="en-US" w:eastAsia="zh-CN"/>
              </w:rPr>
              <w:t>签章</w:t>
            </w:r>
          </w:p>
        </w:tc>
        <w:tc>
          <w:tcPr>
            <w:tcW w:w="1968" w:type="dxa"/>
            <w:vAlign w:val="center"/>
          </w:tcPr>
          <w:p w14:paraId="52BB4524">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889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6" w:type="dxa"/>
            <w:vAlign w:val="center"/>
          </w:tcPr>
          <w:p w14:paraId="785D24C0">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35" w:type="dxa"/>
            <w:vAlign w:val="center"/>
          </w:tcPr>
          <w:p w14:paraId="7E699036">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授权书</w:t>
            </w:r>
          </w:p>
        </w:tc>
        <w:tc>
          <w:tcPr>
            <w:tcW w:w="4821" w:type="dxa"/>
            <w:vAlign w:val="center"/>
          </w:tcPr>
          <w:p w14:paraId="59ADEC26">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格式、填写要求符合磋商文件规定并签章</w:t>
            </w:r>
          </w:p>
        </w:tc>
        <w:tc>
          <w:tcPr>
            <w:tcW w:w="1968" w:type="dxa"/>
            <w:vAlign w:val="center"/>
          </w:tcPr>
          <w:p w14:paraId="5949B6B4">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法定代表人参加磋商的无需此件，提供身份证明即可。详见第六章响应文件格式。</w:t>
            </w:r>
          </w:p>
        </w:tc>
      </w:tr>
      <w:tr w14:paraId="65D8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6" w:type="dxa"/>
            <w:vAlign w:val="center"/>
          </w:tcPr>
          <w:p w14:paraId="3F3601D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35" w:type="dxa"/>
            <w:vAlign w:val="center"/>
          </w:tcPr>
          <w:p w14:paraId="6C8C2FF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磋商</w:t>
            </w:r>
            <w:r>
              <w:rPr>
                <w:rFonts w:hint="eastAsia" w:asciiTheme="minorEastAsia" w:hAnsiTheme="minorEastAsia" w:eastAsiaTheme="minorEastAsia"/>
                <w:color w:val="auto"/>
                <w:sz w:val="21"/>
                <w:szCs w:val="21"/>
                <w:highlight w:val="none"/>
              </w:rPr>
              <w:t>报价</w:t>
            </w:r>
          </w:p>
        </w:tc>
        <w:tc>
          <w:tcPr>
            <w:tcW w:w="4821" w:type="dxa"/>
            <w:vAlign w:val="center"/>
          </w:tcPr>
          <w:p w14:paraId="60966DE8">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符合磋商文件供应商须知正文第9条要求</w:t>
            </w:r>
          </w:p>
        </w:tc>
        <w:tc>
          <w:tcPr>
            <w:tcW w:w="1968" w:type="dxa"/>
            <w:vAlign w:val="center"/>
          </w:tcPr>
          <w:p w14:paraId="4A4B7CA9">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详见第六章响应文件格式。  </w:t>
            </w:r>
          </w:p>
        </w:tc>
      </w:tr>
      <w:tr w14:paraId="6999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6" w:type="dxa"/>
            <w:vAlign w:val="center"/>
          </w:tcPr>
          <w:p w14:paraId="3A33AB5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35" w:type="dxa"/>
            <w:vAlign w:val="center"/>
          </w:tcPr>
          <w:p w14:paraId="5986EBEB">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4821" w:type="dxa"/>
            <w:vAlign w:val="center"/>
          </w:tcPr>
          <w:p w14:paraId="50E6B8B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1968" w:type="dxa"/>
            <w:vAlign w:val="center"/>
          </w:tcPr>
          <w:p w14:paraId="5F9AA852">
            <w:pPr>
              <w:spacing w:after="50" w:line="360" w:lineRule="auto"/>
              <w:ind w:right="-10" w:rightChars="0"/>
              <w:jc w:val="center"/>
              <w:rPr>
                <w:rFonts w:hint="eastAsia" w:ascii="宋体" w:hAnsi="宋体" w:eastAsia="宋体" w:cs="宋体"/>
                <w:color w:val="auto"/>
                <w:sz w:val="21"/>
                <w:szCs w:val="21"/>
                <w:highlight w:val="none"/>
              </w:rPr>
            </w:pPr>
          </w:p>
        </w:tc>
      </w:tr>
    </w:tbl>
    <w:p w14:paraId="36AFE1D6">
      <w:pPr>
        <w:numPr>
          <w:ilvl w:val="0"/>
          <w:numId w:val="0"/>
        </w:numPr>
        <w:ind w:firstLine="211" w:firstLineChars="100"/>
        <w:rPr>
          <w:rFonts w:hint="eastAsia" w:ascii="宋体" w:hAnsi="宋体" w:cs="宋体"/>
          <w:b w:val="0"/>
          <w:bCs/>
          <w:color w:val="auto"/>
          <w:sz w:val="21"/>
          <w:szCs w:val="21"/>
          <w:highlight w:val="none"/>
          <w:lang w:val="en-US" w:eastAsia="zh-CN"/>
        </w:rPr>
      </w:pPr>
      <w:bookmarkStart w:id="49" w:name="_Toc431"/>
      <w:bookmarkStart w:id="50" w:name="_Toc28300"/>
      <w:bookmarkStart w:id="51" w:name="_Toc27586"/>
      <w:bookmarkStart w:id="52" w:name="_Toc7241"/>
      <w:bookmarkStart w:id="53" w:name="_Toc3977"/>
      <w:r>
        <w:rPr>
          <w:rFonts w:hint="eastAsia" w:ascii="宋体" w:hAnsi="宋体" w:cs="宋体"/>
          <w:b/>
          <w:bCs w:val="0"/>
          <w:color w:val="auto"/>
          <w:sz w:val="21"/>
          <w:szCs w:val="21"/>
          <w:highlight w:val="none"/>
          <w:lang w:val="en-US" w:eastAsia="zh-CN"/>
        </w:rPr>
        <w:t>初审指标通过标准：</w:t>
      </w:r>
      <w:r>
        <w:rPr>
          <w:rFonts w:hint="eastAsia" w:ascii="宋体" w:hAnsi="宋体" w:cs="宋体"/>
          <w:b w:val="0"/>
          <w:bCs/>
          <w:color w:val="auto"/>
          <w:sz w:val="21"/>
          <w:szCs w:val="21"/>
          <w:highlight w:val="none"/>
          <w:lang w:val="en-US" w:eastAsia="zh-CN"/>
        </w:rPr>
        <w:t>供应商必须通过初审表中的全部评审指标。</w:t>
      </w:r>
    </w:p>
    <w:p w14:paraId="1801C756">
      <w:pPr>
        <w:spacing w:line="360" w:lineRule="auto"/>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2、异常低价响应审查</w:t>
      </w:r>
    </w:p>
    <w:tbl>
      <w:tblPr>
        <w:tblStyle w:val="40"/>
        <w:tblW w:w="5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309"/>
        <w:gridCol w:w="5591"/>
        <w:gridCol w:w="2351"/>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10040" w:type="dxa"/>
            <w:gridSpan w:val="4"/>
            <w:tcBorders>
              <w:bottom w:val="single" w:color="auto" w:sz="4" w:space="0"/>
            </w:tcBorders>
            <w:vAlign w:val="center"/>
          </w:tcPr>
          <w:p w14:paraId="0A55AF2A">
            <w:pPr>
              <w:spacing w:line="360" w:lineRule="auto"/>
              <w:jc w:val="center"/>
              <w:rPr>
                <w:rFonts w:ascii="宋体" w:hAnsi="宋体" w:eastAsia="宋体"/>
                <w:sz w:val="21"/>
                <w:szCs w:val="21"/>
                <w:highlight w:val="none"/>
              </w:rPr>
            </w:pPr>
            <w:r>
              <w:rPr>
                <w:rFonts w:hint="eastAsia" w:ascii="宋体" w:hAnsi="宋体" w:eastAsia="宋体" w:cs="宋体"/>
                <w:b/>
                <w:bCs/>
                <w:color w:val="auto"/>
                <w:sz w:val="21"/>
                <w:szCs w:val="21"/>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8" w:type="dxa"/>
            <w:tcBorders>
              <w:bottom w:val="single" w:color="auto" w:sz="4" w:space="0"/>
            </w:tcBorders>
            <w:vAlign w:val="center"/>
          </w:tcPr>
          <w:p w14:paraId="24C6633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309" w:type="dxa"/>
            <w:tcBorders>
              <w:bottom w:val="single" w:color="auto" w:sz="4" w:space="0"/>
            </w:tcBorders>
            <w:vAlign w:val="center"/>
          </w:tcPr>
          <w:p w14:paraId="242D753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评审指标</w:t>
            </w:r>
          </w:p>
        </w:tc>
        <w:tc>
          <w:tcPr>
            <w:tcW w:w="5592" w:type="dxa"/>
            <w:tcBorders>
              <w:bottom w:val="single" w:color="auto" w:sz="4" w:space="0"/>
            </w:tcBorders>
            <w:vAlign w:val="center"/>
          </w:tcPr>
          <w:p w14:paraId="63EC831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w:t>
            </w:r>
          </w:p>
        </w:tc>
        <w:tc>
          <w:tcPr>
            <w:tcW w:w="2351" w:type="dxa"/>
            <w:tcBorders>
              <w:bottom w:val="single" w:color="auto" w:sz="4" w:space="0"/>
            </w:tcBorders>
            <w:vAlign w:val="center"/>
          </w:tcPr>
          <w:p w14:paraId="39E809D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tcBorders>
              <w:bottom w:val="single" w:color="auto" w:sz="4" w:space="0"/>
            </w:tcBorders>
            <w:vAlign w:val="center"/>
          </w:tcPr>
          <w:p w14:paraId="5326260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09" w:type="dxa"/>
            <w:tcBorders>
              <w:bottom w:val="single" w:color="auto" w:sz="4" w:space="0"/>
            </w:tcBorders>
            <w:vAlign w:val="center"/>
          </w:tcPr>
          <w:p w14:paraId="4828CEF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异常低价响应审查</w:t>
            </w:r>
          </w:p>
        </w:tc>
        <w:tc>
          <w:tcPr>
            <w:tcW w:w="5592" w:type="dxa"/>
            <w:tcBorders>
              <w:bottom w:val="single" w:color="auto" w:sz="4" w:space="0"/>
            </w:tcBorders>
            <w:vAlign w:val="center"/>
          </w:tcPr>
          <w:p w14:paraId="14855D1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提醒：</w:t>
            </w:r>
          </w:p>
          <w:p w14:paraId="0BE4D07D">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（2）上述报价均为供应商最后报价。</w:t>
            </w:r>
          </w:p>
        </w:tc>
        <w:tc>
          <w:tcPr>
            <w:tcW w:w="2351" w:type="dxa"/>
            <w:vAlign w:val="center"/>
          </w:tcPr>
          <w:p w14:paraId="4F4E35C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215560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注：</w:t>
      </w:r>
      <w:bookmarkEnd w:id="49"/>
      <w:bookmarkEnd w:id="50"/>
      <w:bookmarkEnd w:id="51"/>
      <w:bookmarkEnd w:id="52"/>
      <w:bookmarkEnd w:id="53"/>
      <w:r>
        <w:rPr>
          <w:rFonts w:hint="eastAsia" w:ascii="宋体" w:hAnsi="宋体" w:eastAsia="宋体" w:cs="Times New Roman"/>
          <w:sz w:val="21"/>
          <w:szCs w:val="21"/>
          <w:highlight w:val="none"/>
          <w:lang w:val="en-US" w:eastAsia="zh-CN"/>
        </w:rPr>
        <w:t>根据《关于推动解决政府采购异常低价问题的通知》（财库〔2026〕2号），采购人可以结合具体项目实际情况，提高上述评审标准第（1）项至第（3）项中的数值标准，但是最高不得超过65%。</w:t>
      </w:r>
    </w:p>
    <w:p w14:paraId="4F06E39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49988AE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0A09E5D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 w:val="21"/>
          <w:szCs w:val="21"/>
          <w:lang w:val="en-US" w:eastAsia="zh-CN" w:bidi="ar-SA"/>
        </w:rPr>
      </w:pPr>
      <w:r>
        <w:rPr>
          <w:rFonts w:hint="eastAsia" w:ascii="宋体" w:hAnsi="宋体" w:eastAsia="宋体" w:cs="Times New Roman"/>
          <w:sz w:val="21"/>
          <w:szCs w:val="21"/>
          <w:highlight w:val="none"/>
          <w:lang w:val="en-US" w:eastAsia="zh-CN"/>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421662E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3、</w:t>
      </w:r>
      <w:r>
        <w:rPr>
          <w:rFonts w:hint="eastAsia" w:ascii="宋体" w:hAnsi="宋体" w:eastAsia="宋体" w:cs="宋体"/>
          <w:b w:val="0"/>
          <w:bCs/>
          <w:color w:val="auto"/>
          <w:sz w:val="21"/>
          <w:szCs w:val="21"/>
          <w:lang w:val="en-US" w:eastAsia="zh-CN" w:bidi="ar-SA"/>
        </w:rPr>
        <w:t xml:space="preserve">综合评分 </w:t>
      </w:r>
    </w:p>
    <w:p w14:paraId="4094E45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3.1 磋商小组按照下表对进入综合评分的所有供应商的响应文件进行综合评分。 </w:t>
      </w:r>
    </w:p>
    <w:p w14:paraId="1A28ADC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3.2 本项目综合评分满分均为100分，其中：技术资信分值占总分值的权重为 70  %，价格分值（投标费率）占总分值的权重为 30  %。具体评分细则如下：</w:t>
      </w:r>
    </w:p>
    <w:tbl>
      <w:tblPr>
        <w:tblStyle w:val="40"/>
        <w:tblW w:w="6440" w:type="pct"/>
        <w:jc w:val="center"/>
        <w:tblLayout w:type="fixed"/>
        <w:tblCellMar>
          <w:top w:w="0" w:type="dxa"/>
          <w:left w:w="108" w:type="dxa"/>
          <w:bottom w:w="0" w:type="dxa"/>
          <w:right w:w="108" w:type="dxa"/>
        </w:tblCellMar>
      </w:tblPr>
      <w:tblGrid>
        <w:gridCol w:w="1388"/>
        <w:gridCol w:w="1252"/>
        <w:gridCol w:w="7019"/>
        <w:gridCol w:w="1319"/>
      </w:tblGrid>
      <w:tr w14:paraId="048BF0BA">
        <w:tblPrEx>
          <w:tblCellMar>
            <w:top w:w="0" w:type="dxa"/>
            <w:left w:w="108" w:type="dxa"/>
            <w:bottom w:w="0" w:type="dxa"/>
            <w:right w:w="108" w:type="dxa"/>
          </w:tblCellMar>
        </w:tblPrEx>
        <w:trPr>
          <w:trHeight w:val="398" w:hRule="atLeast"/>
          <w:jc w:val="center"/>
        </w:trPr>
        <w:tc>
          <w:tcPr>
            <w:tcW w:w="1388" w:type="dxa"/>
            <w:tcBorders>
              <w:top w:val="single" w:color="auto" w:sz="4" w:space="0"/>
              <w:left w:val="single" w:color="auto" w:sz="4" w:space="0"/>
              <w:bottom w:val="single" w:color="auto" w:sz="4" w:space="0"/>
              <w:right w:val="single" w:color="auto" w:sz="4" w:space="0"/>
            </w:tcBorders>
            <w:noWrap/>
            <w:vAlign w:val="center"/>
          </w:tcPr>
          <w:p w14:paraId="079CA6AB">
            <w:pPr>
              <w:spacing w:line="400" w:lineRule="exact"/>
              <w:jc w:val="center"/>
              <w:rPr>
                <w:rFonts w:hint="eastAsia" w:ascii="宋体" w:hAnsi="宋体" w:eastAsia="宋体" w:cs="仿宋"/>
                <w:color w:val="auto"/>
                <w:sz w:val="21"/>
                <w:szCs w:val="21"/>
                <w:highlight w:val="none"/>
              </w:rPr>
            </w:pPr>
            <w:r>
              <w:rPr>
                <w:rFonts w:hint="eastAsia" w:ascii="宋体" w:hAnsi="宋体" w:eastAsia="宋体" w:cs="宋体"/>
                <w:b/>
                <w:bCs/>
                <w:color w:val="auto"/>
                <w:sz w:val="21"/>
                <w:szCs w:val="21"/>
              </w:rPr>
              <w:t>类别</w:t>
            </w:r>
          </w:p>
        </w:tc>
        <w:tc>
          <w:tcPr>
            <w:tcW w:w="1252" w:type="dxa"/>
            <w:tcBorders>
              <w:top w:val="single" w:color="auto" w:sz="4" w:space="0"/>
              <w:left w:val="nil"/>
              <w:bottom w:val="single" w:color="auto" w:sz="4" w:space="0"/>
              <w:right w:val="single" w:color="auto" w:sz="4" w:space="0"/>
            </w:tcBorders>
            <w:noWrap/>
            <w:vAlign w:val="center"/>
          </w:tcPr>
          <w:p w14:paraId="18E96439">
            <w:pPr>
              <w:spacing w:line="400" w:lineRule="exact"/>
              <w:jc w:val="center"/>
              <w:rPr>
                <w:rFonts w:hint="eastAsia" w:ascii="宋体" w:hAnsi="宋体" w:eastAsia="宋体" w:cs="仿宋"/>
                <w:color w:val="auto"/>
                <w:sz w:val="21"/>
                <w:szCs w:val="21"/>
                <w:highlight w:val="none"/>
              </w:rPr>
            </w:pPr>
            <w:r>
              <w:rPr>
                <w:rFonts w:hint="eastAsia" w:ascii="宋体" w:hAnsi="宋体" w:eastAsia="宋体" w:cs="宋体"/>
                <w:b/>
                <w:bCs/>
                <w:color w:val="auto"/>
                <w:sz w:val="21"/>
                <w:szCs w:val="21"/>
              </w:rPr>
              <w:t>评分内容</w:t>
            </w:r>
          </w:p>
        </w:tc>
        <w:tc>
          <w:tcPr>
            <w:tcW w:w="7019" w:type="dxa"/>
            <w:tcBorders>
              <w:top w:val="single" w:color="auto" w:sz="4" w:space="0"/>
              <w:left w:val="nil"/>
              <w:bottom w:val="single" w:color="auto" w:sz="4" w:space="0"/>
              <w:right w:val="single" w:color="auto" w:sz="4" w:space="0"/>
            </w:tcBorders>
            <w:noWrap/>
            <w:vAlign w:val="center"/>
          </w:tcPr>
          <w:p w14:paraId="244F0B2A">
            <w:pPr>
              <w:spacing w:line="400" w:lineRule="exact"/>
              <w:jc w:val="center"/>
              <w:rPr>
                <w:rFonts w:hint="eastAsia" w:ascii="宋体" w:hAnsi="宋体" w:eastAsia="宋体" w:cs="仿宋"/>
                <w:color w:val="auto"/>
                <w:sz w:val="21"/>
                <w:szCs w:val="21"/>
                <w:highlight w:val="none"/>
              </w:rPr>
            </w:pPr>
            <w:r>
              <w:rPr>
                <w:rFonts w:hint="eastAsia" w:ascii="宋体" w:hAnsi="宋体" w:eastAsia="宋体" w:cs="宋体"/>
                <w:b/>
                <w:bCs/>
                <w:color w:val="auto"/>
                <w:sz w:val="21"/>
                <w:szCs w:val="21"/>
              </w:rPr>
              <w:t>评分标准</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11BA73A1">
            <w:pPr>
              <w:spacing w:line="400" w:lineRule="exact"/>
              <w:jc w:val="center"/>
              <w:rPr>
                <w:rFonts w:hint="eastAsia" w:ascii="宋体" w:hAnsi="宋体" w:eastAsia="宋体" w:cs="仿宋"/>
                <w:color w:val="auto"/>
                <w:sz w:val="21"/>
                <w:szCs w:val="21"/>
                <w:highlight w:val="none"/>
                <w:lang w:val="en-US" w:eastAsia="zh-CN" w:bidi="ar-SA"/>
              </w:rPr>
            </w:pPr>
            <w:r>
              <w:rPr>
                <w:rFonts w:hint="eastAsia" w:ascii="宋体" w:hAnsi="宋体" w:eastAsia="宋体" w:cs="宋体"/>
                <w:b/>
                <w:bCs/>
                <w:color w:val="auto"/>
                <w:sz w:val="21"/>
                <w:szCs w:val="21"/>
              </w:rPr>
              <w:t>分值范围</w:t>
            </w:r>
          </w:p>
        </w:tc>
      </w:tr>
      <w:tr w14:paraId="2BB8D7BC">
        <w:tblPrEx>
          <w:tblCellMar>
            <w:top w:w="0" w:type="dxa"/>
            <w:left w:w="108" w:type="dxa"/>
            <w:bottom w:w="0" w:type="dxa"/>
            <w:right w:w="108" w:type="dxa"/>
          </w:tblCellMar>
        </w:tblPrEx>
        <w:trPr>
          <w:trHeight w:val="90" w:hRule="atLeast"/>
          <w:jc w:val="center"/>
        </w:trPr>
        <w:tc>
          <w:tcPr>
            <w:tcW w:w="1388" w:type="dxa"/>
            <w:vMerge w:val="restart"/>
            <w:tcBorders>
              <w:top w:val="nil"/>
              <w:left w:val="single" w:color="auto" w:sz="4" w:space="0"/>
              <w:right w:val="single" w:color="auto" w:sz="4" w:space="0"/>
            </w:tcBorders>
            <w:noWrap w:val="0"/>
            <w:vAlign w:val="center"/>
          </w:tcPr>
          <w:p w14:paraId="5CA590EF">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技术分</w:t>
            </w:r>
          </w:p>
          <w:p w14:paraId="70C2E29F">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val="en-US" w:eastAsia="zh-CN" w:bidi="ar"/>
              </w:rPr>
              <w:t>7</w:t>
            </w:r>
            <w:r>
              <w:rPr>
                <w:rFonts w:hint="eastAsia" w:ascii="宋体" w:hAnsi="宋体" w:eastAsia="宋体" w:cs="宋体"/>
                <w:b/>
                <w:bCs/>
                <w:color w:val="auto"/>
                <w:kern w:val="0"/>
                <w:sz w:val="21"/>
                <w:szCs w:val="21"/>
                <w:lang w:bidi="ar"/>
              </w:rPr>
              <w:t>0 分）</w:t>
            </w:r>
          </w:p>
        </w:tc>
        <w:tc>
          <w:tcPr>
            <w:tcW w:w="1252" w:type="dxa"/>
            <w:tcBorders>
              <w:top w:val="nil"/>
              <w:left w:val="nil"/>
              <w:bottom w:val="single" w:color="auto" w:sz="4" w:space="0"/>
              <w:right w:val="single" w:color="auto" w:sz="4" w:space="0"/>
            </w:tcBorders>
            <w:noWrap w:val="0"/>
            <w:vAlign w:val="center"/>
          </w:tcPr>
          <w:p w14:paraId="1AFFCC22">
            <w:pPr>
              <w:snapToGrid w:val="0"/>
              <w:spacing w:line="360" w:lineRule="auto"/>
              <w:jc w:val="center"/>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计划日程安排方案</w:t>
            </w:r>
          </w:p>
          <w:p w14:paraId="00BE45DA">
            <w:pPr>
              <w:snapToGrid w:val="0"/>
              <w:spacing w:line="360" w:lineRule="auto"/>
              <w:jc w:val="center"/>
              <w:rPr>
                <w:rFonts w:hint="default" w:ascii="宋体" w:hAnsi="宋体" w:eastAsia="宋体" w:cs="仿宋"/>
                <w:color w:val="auto"/>
                <w:sz w:val="21"/>
                <w:szCs w:val="21"/>
                <w:highlight w:val="none"/>
                <w:lang w:val="en-US" w:eastAsia="zh-CN"/>
              </w:rPr>
            </w:pPr>
          </w:p>
        </w:tc>
        <w:tc>
          <w:tcPr>
            <w:tcW w:w="7019" w:type="dxa"/>
            <w:tcBorders>
              <w:top w:val="nil"/>
              <w:left w:val="nil"/>
              <w:bottom w:val="single" w:color="auto" w:sz="4" w:space="0"/>
              <w:right w:val="single" w:color="auto" w:sz="4" w:space="0"/>
            </w:tcBorders>
            <w:noWrap w:val="0"/>
            <w:vAlign w:val="center"/>
          </w:tcPr>
          <w:p w14:paraId="16B3F676">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根据各供应商提供针对本项目的计划日程安排方案，由评审委员会进行评议：</w:t>
            </w:r>
          </w:p>
          <w:p w14:paraId="02CC946A">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cs="仿宋"/>
                <w:color w:val="auto"/>
                <w:sz w:val="21"/>
                <w:szCs w:val="21"/>
                <w:highlight w:val="none"/>
                <w:lang w:val="en-US" w:eastAsia="zh-CN"/>
              </w:rPr>
              <w:t>1、</w:t>
            </w:r>
            <w:r>
              <w:rPr>
                <w:rFonts w:hint="eastAsia" w:ascii="宋体" w:hAnsi="宋体" w:eastAsia="宋体" w:cs="仿宋"/>
                <w:color w:val="auto"/>
                <w:sz w:val="21"/>
                <w:szCs w:val="21"/>
                <w:highlight w:val="none"/>
                <w:lang w:val="en-US" w:eastAsia="zh-CN"/>
              </w:rPr>
              <w:t>制定的计划日程安排方案内容全面、深度详细、操作性强、非常适用，工作质量目标明确、日程工作安排合理、有效的得5分；</w:t>
            </w:r>
          </w:p>
          <w:p w14:paraId="1AE4FEFA">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2、</w:t>
            </w:r>
            <w:r>
              <w:rPr>
                <w:rFonts w:hint="eastAsia" w:ascii="宋体" w:hAnsi="宋体" w:eastAsia="宋体" w:cs="仿宋"/>
                <w:color w:val="auto"/>
                <w:sz w:val="21"/>
                <w:szCs w:val="21"/>
                <w:highlight w:val="none"/>
                <w:lang w:val="en-US" w:eastAsia="zh-CN"/>
              </w:rPr>
              <w:t>制定的计划日程安排方案内容较为全面、深度一般、操作性较强、较适用，工作质量目标基本明确、日程工作安排基本合理有效的得3分；</w:t>
            </w:r>
          </w:p>
          <w:p w14:paraId="417538FE">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3、</w:t>
            </w:r>
            <w:r>
              <w:rPr>
                <w:rFonts w:hint="eastAsia" w:ascii="宋体" w:hAnsi="宋体" w:eastAsia="宋体" w:cs="仿宋"/>
                <w:color w:val="auto"/>
                <w:sz w:val="21"/>
                <w:szCs w:val="21"/>
                <w:highlight w:val="none"/>
                <w:lang w:val="en-US" w:eastAsia="zh-CN"/>
              </w:rPr>
              <w:t>制定的整体服务方案内容不够全面、深度不够、具有一定操作性及适应性，体现工作质量目标、基本满足项目需要的得1分，</w:t>
            </w:r>
          </w:p>
          <w:p w14:paraId="5AAEE40E">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4、</w:t>
            </w:r>
            <w:r>
              <w:rPr>
                <w:rFonts w:hint="eastAsia" w:ascii="宋体" w:hAnsi="宋体" w:eastAsia="宋体" w:cs="仿宋"/>
                <w:color w:val="auto"/>
                <w:sz w:val="21"/>
                <w:szCs w:val="21"/>
                <w:highlight w:val="none"/>
                <w:lang w:val="en-US" w:eastAsia="zh-CN"/>
              </w:rPr>
              <w:t>方案不具有可行性或未提供的不得分。</w:t>
            </w:r>
          </w:p>
        </w:tc>
        <w:tc>
          <w:tcPr>
            <w:tcW w:w="1319" w:type="dxa"/>
            <w:tcBorders>
              <w:top w:val="nil"/>
              <w:left w:val="nil"/>
              <w:bottom w:val="single" w:color="auto" w:sz="4" w:space="0"/>
              <w:right w:val="single" w:color="auto" w:sz="4" w:space="0"/>
            </w:tcBorders>
            <w:shd w:val="clear" w:color="auto" w:fill="auto"/>
            <w:noWrap w:val="0"/>
            <w:vAlign w:val="center"/>
          </w:tcPr>
          <w:p w14:paraId="2F4CC152">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cs="仿宋"/>
                <w:color w:val="auto"/>
                <w:sz w:val="21"/>
                <w:szCs w:val="21"/>
                <w:highlight w:val="none"/>
                <w:lang w:val="en-US" w:eastAsia="zh-CN"/>
              </w:rPr>
              <w:t>10</w:t>
            </w:r>
            <w:r>
              <w:rPr>
                <w:rFonts w:hint="eastAsia" w:ascii="宋体" w:hAnsi="宋体" w:eastAsia="宋体" w:cs="仿宋"/>
                <w:color w:val="auto"/>
                <w:sz w:val="21"/>
                <w:szCs w:val="21"/>
                <w:highlight w:val="none"/>
                <w:lang w:eastAsia="zh-CN"/>
              </w:rPr>
              <w:t>分</w:t>
            </w:r>
          </w:p>
        </w:tc>
      </w:tr>
      <w:tr w14:paraId="2DCE7F4E">
        <w:tblPrEx>
          <w:tblCellMar>
            <w:top w:w="0" w:type="dxa"/>
            <w:left w:w="108" w:type="dxa"/>
            <w:bottom w:w="0" w:type="dxa"/>
            <w:right w:w="108" w:type="dxa"/>
          </w:tblCellMar>
        </w:tblPrEx>
        <w:trPr>
          <w:trHeight w:val="2930" w:hRule="atLeast"/>
          <w:jc w:val="center"/>
        </w:trPr>
        <w:tc>
          <w:tcPr>
            <w:tcW w:w="1388" w:type="dxa"/>
            <w:vMerge w:val="continue"/>
            <w:tcBorders>
              <w:left w:val="single" w:color="auto" w:sz="4" w:space="0"/>
              <w:right w:val="single" w:color="auto" w:sz="4" w:space="0"/>
            </w:tcBorders>
            <w:noWrap w:val="0"/>
            <w:vAlign w:val="center"/>
          </w:tcPr>
          <w:p w14:paraId="22CDEAB2">
            <w:pPr>
              <w:snapToGrid w:val="0"/>
              <w:spacing w:line="360" w:lineRule="auto"/>
              <w:jc w:val="left"/>
              <w:rPr>
                <w:rFonts w:hint="eastAsia" w:ascii="宋体" w:hAnsi="宋体" w:eastAsia="宋体" w:cs="仿宋"/>
                <w:color w:val="auto"/>
                <w:sz w:val="21"/>
                <w:szCs w:val="21"/>
                <w:highlight w:val="none"/>
              </w:rPr>
            </w:pPr>
          </w:p>
        </w:tc>
        <w:tc>
          <w:tcPr>
            <w:tcW w:w="1252" w:type="dxa"/>
            <w:tcBorders>
              <w:top w:val="nil"/>
              <w:left w:val="nil"/>
              <w:bottom w:val="single" w:color="auto" w:sz="4" w:space="0"/>
              <w:right w:val="single" w:color="auto" w:sz="4" w:space="0"/>
            </w:tcBorders>
            <w:noWrap w:val="0"/>
            <w:vAlign w:val="center"/>
          </w:tcPr>
          <w:p w14:paraId="0B06A2B3">
            <w:pPr>
              <w:snapToGrid w:val="0"/>
              <w:spacing w:line="360" w:lineRule="auto"/>
              <w:jc w:val="center"/>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内部管理制度和质量控制标准情况</w:t>
            </w:r>
          </w:p>
          <w:p w14:paraId="7FB30A56">
            <w:pPr>
              <w:snapToGrid w:val="0"/>
              <w:spacing w:line="360" w:lineRule="auto"/>
              <w:jc w:val="center"/>
              <w:rPr>
                <w:rFonts w:hint="eastAsia" w:ascii="宋体" w:hAnsi="宋体" w:eastAsia="宋体" w:cs="仿宋"/>
                <w:color w:val="auto"/>
                <w:sz w:val="21"/>
                <w:szCs w:val="21"/>
                <w:highlight w:val="none"/>
              </w:rPr>
            </w:pPr>
          </w:p>
        </w:tc>
        <w:tc>
          <w:tcPr>
            <w:tcW w:w="7019" w:type="dxa"/>
            <w:tcBorders>
              <w:top w:val="nil"/>
              <w:left w:val="nil"/>
              <w:bottom w:val="single" w:color="auto" w:sz="4" w:space="0"/>
              <w:right w:val="single" w:color="auto" w:sz="4" w:space="0"/>
            </w:tcBorders>
            <w:noWrap w:val="0"/>
            <w:vAlign w:val="center"/>
          </w:tcPr>
          <w:p w14:paraId="10A1FA41">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根据各供应商提供的内控制度，由评审委员会进行评议：</w:t>
            </w:r>
          </w:p>
          <w:p w14:paraId="3619E737">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cs="仿宋"/>
                <w:color w:val="auto"/>
                <w:sz w:val="21"/>
                <w:szCs w:val="21"/>
                <w:highlight w:val="none"/>
                <w:lang w:val="en-US" w:eastAsia="zh-CN"/>
              </w:rPr>
              <w:t>1、</w:t>
            </w:r>
            <w:r>
              <w:rPr>
                <w:rFonts w:hint="eastAsia" w:ascii="宋体" w:hAnsi="宋体" w:eastAsia="宋体" w:cs="仿宋"/>
                <w:color w:val="auto"/>
                <w:sz w:val="21"/>
                <w:szCs w:val="21"/>
                <w:highlight w:val="none"/>
                <w:lang w:val="en-US" w:eastAsia="zh-CN"/>
              </w:rPr>
              <w:t>制定的管理制度和质量控制标准科学合理，内容详细全面、非常适用，能充分保障项目有序进行的得10分；</w:t>
            </w:r>
          </w:p>
          <w:p w14:paraId="671781BD">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2、</w:t>
            </w:r>
            <w:r>
              <w:rPr>
                <w:rFonts w:hint="eastAsia" w:ascii="宋体" w:hAnsi="宋体" w:eastAsia="宋体" w:cs="仿宋"/>
                <w:color w:val="auto"/>
                <w:sz w:val="21"/>
                <w:szCs w:val="21"/>
                <w:highlight w:val="none"/>
                <w:lang w:val="en-US" w:eastAsia="zh-CN"/>
              </w:rPr>
              <w:t>制定的管理制度和质量控制标准基本合理，内容基本全面，适用于本项目能基本保障项目实施的得8分；</w:t>
            </w:r>
          </w:p>
          <w:p w14:paraId="19D214BD">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3、</w:t>
            </w:r>
            <w:r>
              <w:rPr>
                <w:rFonts w:hint="eastAsia" w:ascii="宋体" w:hAnsi="宋体" w:eastAsia="宋体" w:cs="仿宋"/>
                <w:color w:val="auto"/>
                <w:sz w:val="21"/>
                <w:szCs w:val="21"/>
                <w:highlight w:val="none"/>
                <w:lang w:val="en-US" w:eastAsia="zh-CN"/>
              </w:rPr>
              <w:t>制定的管理制度和质量控制标准内容不够全面，但仍适用于本项目，有一定合理性的得6分；</w:t>
            </w:r>
          </w:p>
          <w:p w14:paraId="608147B7">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4、</w:t>
            </w:r>
            <w:r>
              <w:rPr>
                <w:rFonts w:hint="eastAsia" w:ascii="宋体" w:hAnsi="宋体" w:eastAsia="宋体" w:cs="仿宋"/>
                <w:color w:val="auto"/>
                <w:sz w:val="21"/>
                <w:szCs w:val="21"/>
                <w:highlight w:val="none"/>
                <w:lang w:val="en-US" w:eastAsia="zh-CN"/>
              </w:rPr>
              <w:t>方案不具有合理性或未提供的不得分。</w:t>
            </w:r>
          </w:p>
        </w:tc>
        <w:tc>
          <w:tcPr>
            <w:tcW w:w="1319" w:type="dxa"/>
            <w:tcBorders>
              <w:top w:val="nil"/>
              <w:left w:val="nil"/>
              <w:bottom w:val="single" w:color="auto" w:sz="4" w:space="0"/>
              <w:right w:val="single" w:color="auto" w:sz="4" w:space="0"/>
            </w:tcBorders>
            <w:shd w:val="clear" w:color="auto" w:fill="auto"/>
            <w:noWrap w:val="0"/>
            <w:vAlign w:val="center"/>
          </w:tcPr>
          <w:p w14:paraId="056EAEF8">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cs="仿宋"/>
                <w:color w:val="auto"/>
                <w:sz w:val="21"/>
                <w:szCs w:val="21"/>
                <w:highlight w:val="none"/>
                <w:lang w:val="en-US" w:eastAsia="zh-CN"/>
              </w:rPr>
              <w:t>10</w:t>
            </w:r>
            <w:r>
              <w:rPr>
                <w:rFonts w:hint="eastAsia" w:ascii="宋体" w:hAnsi="宋体" w:eastAsia="宋体" w:cs="仿宋"/>
                <w:color w:val="auto"/>
                <w:sz w:val="21"/>
                <w:szCs w:val="21"/>
                <w:highlight w:val="none"/>
                <w:lang w:eastAsia="zh-CN"/>
              </w:rPr>
              <w:t>分</w:t>
            </w:r>
          </w:p>
        </w:tc>
      </w:tr>
      <w:tr w14:paraId="35F02A58">
        <w:tblPrEx>
          <w:tblCellMar>
            <w:top w:w="0" w:type="dxa"/>
            <w:left w:w="108" w:type="dxa"/>
            <w:bottom w:w="0" w:type="dxa"/>
            <w:right w:w="108" w:type="dxa"/>
          </w:tblCellMar>
        </w:tblPrEx>
        <w:trPr>
          <w:trHeight w:val="3573" w:hRule="atLeast"/>
          <w:jc w:val="center"/>
        </w:trPr>
        <w:tc>
          <w:tcPr>
            <w:tcW w:w="1388" w:type="dxa"/>
            <w:vMerge w:val="continue"/>
            <w:tcBorders>
              <w:left w:val="single" w:color="auto" w:sz="4" w:space="0"/>
              <w:right w:val="single" w:color="auto" w:sz="4" w:space="0"/>
            </w:tcBorders>
            <w:noWrap w:val="0"/>
            <w:vAlign w:val="center"/>
          </w:tcPr>
          <w:p w14:paraId="419F2DC1">
            <w:pPr>
              <w:snapToGrid w:val="0"/>
              <w:spacing w:line="360" w:lineRule="auto"/>
              <w:jc w:val="center"/>
              <w:rPr>
                <w:rFonts w:hint="eastAsia" w:ascii="宋体" w:hAnsi="宋体" w:eastAsia="宋体" w:cs="仿宋"/>
                <w:color w:val="auto"/>
                <w:sz w:val="21"/>
                <w:szCs w:val="21"/>
                <w:highlight w:val="none"/>
              </w:rPr>
            </w:pPr>
          </w:p>
        </w:tc>
        <w:tc>
          <w:tcPr>
            <w:tcW w:w="1252" w:type="dxa"/>
            <w:tcBorders>
              <w:top w:val="single" w:color="auto" w:sz="4" w:space="0"/>
              <w:left w:val="nil"/>
              <w:bottom w:val="single" w:color="auto" w:sz="4" w:space="0"/>
              <w:right w:val="single" w:color="auto" w:sz="4" w:space="0"/>
            </w:tcBorders>
            <w:noWrap w:val="0"/>
            <w:vAlign w:val="center"/>
          </w:tcPr>
          <w:p w14:paraId="6CE40A8E">
            <w:pPr>
              <w:widowControl/>
              <w:snapToGrid w:val="0"/>
              <w:spacing w:line="360" w:lineRule="auto"/>
              <w:jc w:val="center"/>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服务流程</w:t>
            </w:r>
          </w:p>
          <w:p w14:paraId="34BC537D">
            <w:pPr>
              <w:widowControl/>
              <w:snapToGrid w:val="0"/>
              <w:spacing w:line="360" w:lineRule="auto"/>
              <w:jc w:val="center"/>
              <w:rPr>
                <w:rFonts w:hint="eastAsia" w:ascii="宋体" w:hAnsi="宋体" w:eastAsia="宋体" w:cs="仿宋"/>
                <w:color w:val="auto"/>
                <w:sz w:val="21"/>
                <w:szCs w:val="21"/>
                <w:highlight w:val="none"/>
              </w:rPr>
            </w:pPr>
          </w:p>
        </w:tc>
        <w:tc>
          <w:tcPr>
            <w:tcW w:w="7019" w:type="dxa"/>
            <w:tcBorders>
              <w:top w:val="single" w:color="auto" w:sz="4" w:space="0"/>
              <w:left w:val="nil"/>
              <w:bottom w:val="single" w:color="auto" w:sz="4" w:space="0"/>
              <w:right w:val="single" w:color="auto" w:sz="4" w:space="0"/>
            </w:tcBorders>
            <w:noWrap w:val="0"/>
            <w:vAlign w:val="center"/>
          </w:tcPr>
          <w:p w14:paraId="14F68CDB">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根据各供应商提供的针对本项目保证服务流程顺利实施的方案，由评审委员会进行评议：</w:t>
            </w:r>
          </w:p>
          <w:p w14:paraId="2143C84C">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cs="仿宋"/>
                <w:color w:val="auto"/>
                <w:sz w:val="21"/>
                <w:szCs w:val="21"/>
                <w:highlight w:val="none"/>
                <w:lang w:val="en-US" w:eastAsia="zh-CN"/>
              </w:rPr>
              <w:t>1、</w:t>
            </w:r>
            <w:r>
              <w:rPr>
                <w:rFonts w:hint="eastAsia" w:ascii="宋体" w:hAnsi="宋体" w:eastAsia="宋体" w:cs="仿宋"/>
                <w:color w:val="auto"/>
                <w:sz w:val="21"/>
                <w:szCs w:val="21"/>
                <w:highlight w:val="none"/>
                <w:lang w:val="en-US" w:eastAsia="zh-CN"/>
              </w:rPr>
              <w:t>制定的服务流程方案能充分保障项目顺利实施，方案内容全面、合理，工作流程清晰完整、服务措施操作性强、非常适用及有效的得10分；</w:t>
            </w:r>
          </w:p>
          <w:p w14:paraId="350C6E4B">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2、</w:t>
            </w:r>
            <w:r>
              <w:rPr>
                <w:rFonts w:hint="eastAsia" w:ascii="宋体" w:hAnsi="宋体" w:eastAsia="宋体" w:cs="仿宋"/>
                <w:color w:val="auto"/>
                <w:sz w:val="21"/>
                <w:szCs w:val="21"/>
                <w:highlight w:val="none"/>
                <w:lang w:val="en-US" w:eastAsia="zh-CN"/>
              </w:rPr>
              <w:t>制定的服务流程方案能基本保障项目实施，方案内容基本全面合理，工作流程清晰基本完整、服务措施操作具有操作性的得8分；</w:t>
            </w:r>
          </w:p>
          <w:p w14:paraId="06BB6F06">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3、</w:t>
            </w:r>
            <w:r>
              <w:rPr>
                <w:rFonts w:hint="eastAsia" w:ascii="宋体" w:hAnsi="宋体" w:eastAsia="宋体" w:cs="仿宋"/>
                <w:color w:val="auto"/>
                <w:sz w:val="21"/>
                <w:szCs w:val="21"/>
                <w:highlight w:val="none"/>
                <w:lang w:val="en-US" w:eastAsia="zh-CN"/>
              </w:rPr>
              <w:t>制定的服务流程方案能有效保障项目实施，方案内容不够全面但实施措施具有一定合理性及操作性的，可满足项目需要的得6分；</w:t>
            </w:r>
          </w:p>
          <w:p w14:paraId="4606415E">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4、</w:t>
            </w:r>
            <w:r>
              <w:rPr>
                <w:rFonts w:hint="eastAsia" w:ascii="宋体" w:hAnsi="宋体" w:eastAsia="宋体" w:cs="仿宋"/>
                <w:color w:val="auto"/>
                <w:sz w:val="21"/>
                <w:szCs w:val="21"/>
                <w:highlight w:val="none"/>
                <w:lang w:val="en-US" w:eastAsia="zh-CN"/>
              </w:rPr>
              <w:t>方案不具有可行性或未提供的不得分。</w:t>
            </w:r>
          </w:p>
        </w:tc>
        <w:tc>
          <w:tcPr>
            <w:tcW w:w="1319" w:type="dxa"/>
            <w:tcBorders>
              <w:top w:val="single" w:color="auto" w:sz="4" w:space="0"/>
              <w:left w:val="nil"/>
              <w:bottom w:val="single" w:color="auto" w:sz="4" w:space="0"/>
              <w:right w:val="single" w:color="auto" w:sz="4" w:space="0"/>
            </w:tcBorders>
            <w:shd w:val="clear" w:color="auto" w:fill="auto"/>
            <w:noWrap w:val="0"/>
            <w:vAlign w:val="center"/>
          </w:tcPr>
          <w:p w14:paraId="47CD1630">
            <w:pPr>
              <w:widowControl/>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cs="仿宋"/>
                <w:color w:val="auto"/>
                <w:sz w:val="21"/>
                <w:szCs w:val="21"/>
                <w:highlight w:val="none"/>
                <w:lang w:val="en-US" w:eastAsia="zh-CN"/>
              </w:rPr>
              <w:t>10</w:t>
            </w:r>
            <w:r>
              <w:rPr>
                <w:rFonts w:hint="eastAsia" w:ascii="宋体" w:hAnsi="宋体" w:eastAsia="宋体" w:cs="仿宋"/>
                <w:color w:val="auto"/>
                <w:sz w:val="21"/>
                <w:szCs w:val="21"/>
                <w:highlight w:val="none"/>
                <w:lang w:eastAsia="zh-CN"/>
              </w:rPr>
              <w:t>分</w:t>
            </w:r>
          </w:p>
        </w:tc>
      </w:tr>
      <w:tr w14:paraId="4B894E3C">
        <w:tblPrEx>
          <w:tblCellMar>
            <w:top w:w="0" w:type="dxa"/>
            <w:left w:w="108" w:type="dxa"/>
            <w:bottom w:w="0" w:type="dxa"/>
            <w:right w:w="108" w:type="dxa"/>
          </w:tblCellMar>
        </w:tblPrEx>
        <w:trPr>
          <w:trHeight w:val="3573" w:hRule="atLeast"/>
          <w:jc w:val="center"/>
        </w:trPr>
        <w:tc>
          <w:tcPr>
            <w:tcW w:w="1388" w:type="dxa"/>
            <w:vMerge w:val="continue"/>
            <w:tcBorders>
              <w:left w:val="single" w:color="auto" w:sz="4" w:space="0"/>
              <w:right w:val="single" w:color="auto" w:sz="4" w:space="0"/>
            </w:tcBorders>
            <w:noWrap w:val="0"/>
            <w:vAlign w:val="center"/>
          </w:tcPr>
          <w:p w14:paraId="369BD932">
            <w:pPr>
              <w:snapToGrid w:val="0"/>
              <w:spacing w:line="360" w:lineRule="auto"/>
              <w:jc w:val="center"/>
              <w:rPr>
                <w:rFonts w:hint="eastAsia" w:ascii="宋体" w:hAnsi="宋体" w:eastAsia="宋体" w:cs="仿宋"/>
                <w:color w:val="auto"/>
                <w:sz w:val="21"/>
                <w:szCs w:val="21"/>
                <w:highlight w:val="none"/>
              </w:rPr>
            </w:pPr>
          </w:p>
        </w:tc>
        <w:tc>
          <w:tcPr>
            <w:tcW w:w="1252" w:type="dxa"/>
            <w:tcBorders>
              <w:top w:val="single" w:color="auto" w:sz="4" w:space="0"/>
              <w:left w:val="nil"/>
              <w:bottom w:val="single" w:color="auto" w:sz="4" w:space="0"/>
              <w:right w:val="single" w:color="auto" w:sz="4" w:space="0"/>
            </w:tcBorders>
            <w:noWrap w:val="0"/>
            <w:vAlign w:val="center"/>
          </w:tcPr>
          <w:p w14:paraId="76A98AD9">
            <w:pPr>
              <w:snapToGrid w:val="0"/>
              <w:spacing w:line="360" w:lineRule="auto"/>
              <w:jc w:val="center"/>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人员配置</w:t>
            </w:r>
          </w:p>
        </w:tc>
        <w:tc>
          <w:tcPr>
            <w:tcW w:w="7019" w:type="dxa"/>
            <w:tcBorders>
              <w:top w:val="single" w:color="auto" w:sz="4" w:space="0"/>
              <w:left w:val="nil"/>
              <w:bottom w:val="single" w:color="auto" w:sz="4" w:space="0"/>
              <w:right w:val="single" w:color="auto" w:sz="4" w:space="0"/>
            </w:tcBorders>
            <w:noWrap w:val="0"/>
            <w:vAlign w:val="center"/>
          </w:tcPr>
          <w:p w14:paraId="52A50A90">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根据供应商提供的针对本项目配备人员的方案，由评审委员会进行评议：</w:t>
            </w:r>
          </w:p>
          <w:p w14:paraId="11E97F98">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cs="仿宋"/>
                <w:color w:val="auto"/>
                <w:sz w:val="21"/>
                <w:szCs w:val="21"/>
                <w:highlight w:val="none"/>
                <w:lang w:val="en-US" w:eastAsia="zh-CN"/>
              </w:rPr>
              <w:t>1、</w:t>
            </w:r>
            <w:r>
              <w:rPr>
                <w:rFonts w:hint="eastAsia" w:ascii="宋体" w:hAnsi="宋体" w:eastAsia="宋体" w:cs="仿宋"/>
                <w:color w:val="auto"/>
                <w:sz w:val="21"/>
                <w:szCs w:val="21"/>
                <w:highlight w:val="none"/>
                <w:lang w:val="en-US" w:eastAsia="zh-CN"/>
              </w:rPr>
              <w:t>人员配备数量充足，人员搭配及岗位设置合理、职责明确，专业水平高，整体人员配备方案科学合理，能充分保障项目进行的得10分；</w:t>
            </w:r>
          </w:p>
          <w:p w14:paraId="165931F3">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2、</w:t>
            </w:r>
            <w:r>
              <w:rPr>
                <w:rFonts w:hint="eastAsia" w:ascii="宋体" w:hAnsi="宋体" w:eastAsia="宋体" w:cs="仿宋"/>
                <w:color w:val="auto"/>
                <w:sz w:val="21"/>
                <w:szCs w:val="21"/>
                <w:highlight w:val="none"/>
                <w:lang w:val="en-US" w:eastAsia="zh-CN"/>
              </w:rPr>
              <w:t>人员配备数量及人员搭配岗位设置基本合理、职责基本明确，具有一定专业水平，整体人员配备方案基本合理，能保障项目进行的得8分；</w:t>
            </w:r>
          </w:p>
          <w:p w14:paraId="57A7674A">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cs="仿宋"/>
                <w:color w:val="auto"/>
                <w:sz w:val="21"/>
                <w:szCs w:val="21"/>
                <w:highlight w:val="none"/>
                <w:lang w:val="en-US" w:eastAsia="zh-CN"/>
              </w:rPr>
              <w:t>3、</w:t>
            </w:r>
            <w:r>
              <w:rPr>
                <w:rFonts w:hint="eastAsia" w:ascii="宋体" w:hAnsi="宋体" w:eastAsia="宋体" w:cs="仿宋"/>
                <w:color w:val="auto"/>
                <w:sz w:val="21"/>
                <w:szCs w:val="21"/>
                <w:highlight w:val="none"/>
                <w:lang w:val="en-US" w:eastAsia="zh-CN"/>
              </w:rPr>
              <w:t>人员配备方案不够完善，但人员配备数量及人员搭配岗位设置能够满足项目实施要求，可保障项目进行的得6分；其他不得分。</w:t>
            </w:r>
          </w:p>
          <w:p w14:paraId="303B8A13">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lang w:val="en-US" w:eastAsia="zh-CN"/>
              </w:rPr>
              <w:t>(须提供配备人员名单以及投标截止时间前三个月内任意一个月供应商为相应人员缴纳社保的证明材料复印件，未提供证明的不得分。)</w:t>
            </w:r>
          </w:p>
        </w:tc>
        <w:tc>
          <w:tcPr>
            <w:tcW w:w="1319" w:type="dxa"/>
            <w:tcBorders>
              <w:top w:val="single" w:color="auto" w:sz="4" w:space="0"/>
              <w:left w:val="nil"/>
              <w:bottom w:val="single" w:color="auto" w:sz="4" w:space="0"/>
              <w:right w:val="single" w:color="auto" w:sz="4" w:space="0"/>
            </w:tcBorders>
            <w:shd w:val="clear" w:color="auto" w:fill="auto"/>
            <w:noWrap w:val="0"/>
            <w:vAlign w:val="center"/>
          </w:tcPr>
          <w:p w14:paraId="1D9562A6">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cs="仿宋"/>
                <w:color w:val="auto"/>
                <w:sz w:val="21"/>
                <w:szCs w:val="21"/>
                <w:highlight w:val="none"/>
                <w:lang w:val="en-US" w:eastAsia="zh-CN"/>
              </w:rPr>
              <w:t>10</w:t>
            </w:r>
            <w:r>
              <w:rPr>
                <w:rFonts w:hint="eastAsia" w:ascii="宋体" w:hAnsi="宋体" w:eastAsia="宋体" w:cs="仿宋"/>
                <w:color w:val="auto"/>
                <w:sz w:val="21"/>
                <w:szCs w:val="21"/>
                <w:highlight w:val="none"/>
                <w:lang w:eastAsia="zh-CN"/>
              </w:rPr>
              <w:t>分</w:t>
            </w:r>
          </w:p>
        </w:tc>
      </w:tr>
      <w:tr w14:paraId="2E123A85">
        <w:tblPrEx>
          <w:tblCellMar>
            <w:top w:w="0" w:type="dxa"/>
            <w:left w:w="108" w:type="dxa"/>
            <w:bottom w:w="0" w:type="dxa"/>
            <w:right w:w="108" w:type="dxa"/>
          </w:tblCellMar>
        </w:tblPrEx>
        <w:trPr>
          <w:trHeight w:val="3177" w:hRule="atLeast"/>
          <w:jc w:val="center"/>
        </w:trPr>
        <w:tc>
          <w:tcPr>
            <w:tcW w:w="1388" w:type="dxa"/>
            <w:vMerge w:val="continue"/>
            <w:tcBorders>
              <w:left w:val="single" w:color="auto" w:sz="4" w:space="0"/>
              <w:right w:val="single" w:color="auto" w:sz="4" w:space="0"/>
            </w:tcBorders>
            <w:noWrap w:val="0"/>
            <w:vAlign w:val="center"/>
          </w:tcPr>
          <w:p w14:paraId="54A4EC0B">
            <w:pPr>
              <w:snapToGrid w:val="0"/>
              <w:spacing w:line="360" w:lineRule="auto"/>
              <w:jc w:val="left"/>
              <w:rPr>
                <w:rFonts w:hint="eastAsia" w:ascii="宋体" w:hAnsi="宋体" w:eastAsia="宋体" w:cs="仿宋"/>
                <w:color w:val="auto"/>
                <w:sz w:val="21"/>
                <w:szCs w:val="21"/>
                <w:highlight w:val="none"/>
              </w:rPr>
            </w:pPr>
          </w:p>
        </w:tc>
        <w:tc>
          <w:tcPr>
            <w:tcW w:w="1252" w:type="dxa"/>
            <w:tcBorders>
              <w:top w:val="single" w:color="auto" w:sz="4" w:space="0"/>
              <w:left w:val="nil"/>
              <w:bottom w:val="single" w:color="auto" w:sz="4" w:space="0"/>
              <w:right w:val="single" w:color="auto" w:sz="4" w:space="0"/>
            </w:tcBorders>
            <w:noWrap w:val="0"/>
            <w:vAlign w:val="center"/>
          </w:tcPr>
          <w:p w14:paraId="3CFED4F9">
            <w:pPr>
              <w:snapToGrid w:val="0"/>
              <w:spacing w:line="360" w:lineRule="auto"/>
              <w:jc w:val="center"/>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供货方案</w:t>
            </w:r>
          </w:p>
        </w:tc>
        <w:tc>
          <w:tcPr>
            <w:tcW w:w="7019" w:type="dxa"/>
            <w:tcBorders>
              <w:top w:val="single" w:color="auto" w:sz="4" w:space="0"/>
              <w:left w:val="nil"/>
              <w:bottom w:val="single" w:color="auto" w:sz="4" w:space="0"/>
              <w:right w:val="single" w:color="auto" w:sz="4" w:space="0"/>
            </w:tcBorders>
            <w:noWrap w:val="0"/>
            <w:vAlign w:val="center"/>
          </w:tcPr>
          <w:p w14:paraId="41E0F7B9">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根据供应商提供的针对本项目供货方案，由评审委员会进行评议：</w:t>
            </w:r>
          </w:p>
          <w:p w14:paraId="0EB5951C">
            <w:pPr>
              <w:snapToGrid w:val="0"/>
              <w:spacing w:line="360" w:lineRule="auto"/>
              <w:jc w:val="left"/>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1、制定的供货方案能充分保障项目顺利实施，方案内容全面、合理，工作流程清晰完整、服务措施操作性强、非常适用及有效的得10分；</w:t>
            </w:r>
          </w:p>
          <w:p w14:paraId="032FE224">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lang w:val="en-US" w:eastAsia="zh-CN"/>
              </w:rPr>
              <w:t>2、制定的服务流程方案能基本保障项目实施，方案内容基本全面合理，工作流程清晰基本完整、服务措施操作具有操作性的得8分；</w:t>
            </w:r>
          </w:p>
          <w:p w14:paraId="408A881E">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lang w:val="en-US" w:eastAsia="zh-CN"/>
              </w:rPr>
              <w:t>3、制定的服务流程方案能有效保障项目实施，方案内容不够全面但实施措施具有一定合理性及操作性的，可满足项目需要的得6分；</w:t>
            </w:r>
          </w:p>
          <w:p w14:paraId="456FB4C5">
            <w:pPr>
              <w:snapToGrid w:val="0"/>
              <w:spacing w:line="360" w:lineRule="auto"/>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4、</w:t>
            </w:r>
            <w:r>
              <w:rPr>
                <w:rFonts w:hint="eastAsia" w:ascii="宋体" w:hAnsi="宋体" w:eastAsia="宋体" w:cs="仿宋"/>
                <w:color w:val="auto"/>
                <w:sz w:val="21"/>
                <w:szCs w:val="21"/>
                <w:highlight w:val="none"/>
                <w:lang w:val="en-US" w:eastAsia="zh-CN"/>
              </w:rPr>
              <w:t>方案不具有可行性或未提供的不得分。</w:t>
            </w:r>
          </w:p>
        </w:tc>
        <w:tc>
          <w:tcPr>
            <w:tcW w:w="1319" w:type="dxa"/>
            <w:tcBorders>
              <w:top w:val="single" w:color="auto" w:sz="4" w:space="0"/>
              <w:left w:val="nil"/>
              <w:bottom w:val="single" w:color="auto" w:sz="4" w:space="0"/>
              <w:right w:val="single" w:color="auto" w:sz="4" w:space="0"/>
            </w:tcBorders>
            <w:shd w:val="clear" w:color="auto" w:fill="auto"/>
            <w:noWrap w:val="0"/>
            <w:vAlign w:val="center"/>
          </w:tcPr>
          <w:p w14:paraId="726D68EB">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cs="仿宋"/>
                <w:color w:val="auto"/>
                <w:sz w:val="21"/>
                <w:szCs w:val="21"/>
                <w:highlight w:val="none"/>
                <w:lang w:val="en-US" w:eastAsia="zh-CN"/>
              </w:rPr>
              <w:t>1</w:t>
            </w:r>
            <w:r>
              <w:rPr>
                <w:rFonts w:hint="eastAsia" w:ascii="宋体" w:hAnsi="宋体" w:eastAsia="宋体" w:cs="仿宋"/>
                <w:color w:val="auto"/>
                <w:sz w:val="21"/>
                <w:szCs w:val="21"/>
                <w:highlight w:val="none"/>
              </w:rPr>
              <w:t>0</w:t>
            </w:r>
            <w:r>
              <w:rPr>
                <w:rFonts w:hint="eastAsia" w:ascii="宋体" w:hAnsi="宋体" w:eastAsia="宋体" w:cs="仿宋"/>
                <w:color w:val="auto"/>
                <w:sz w:val="21"/>
                <w:szCs w:val="21"/>
                <w:highlight w:val="none"/>
                <w:lang w:eastAsia="zh-CN"/>
              </w:rPr>
              <w:t>分</w:t>
            </w:r>
          </w:p>
        </w:tc>
      </w:tr>
      <w:tr w14:paraId="44FE3475">
        <w:tblPrEx>
          <w:tblCellMar>
            <w:top w:w="0" w:type="dxa"/>
            <w:left w:w="108" w:type="dxa"/>
            <w:bottom w:w="0" w:type="dxa"/>
            <w:right w:w="108" w:type="dxa"/>
          </w:tblCellMar>
        </w:tblPrEx>
        <w:trPr>
          <w:trHeight w:val="695" w:hRule="atLeast"/>
          <w:jc w:val="center"/>
        </w:trPr>
        <w:tc>
          <w:tcPr>
            <w:tcW w:w="1388" w:type="dxa"/>
            <w:vMerge w:val="continue"/>
            <w:tcBorders>
              <w:left w:val="single" w:color="auto" w:sz="4" w:space="0"/>
              <w:right w:val="single" w:color="auto" w:sz="4" w:space="0"/>
            </w:tcBorders>
            <w:noWrap w:val="0"/>
            <w:vAlign w:val="center"/>
          </w:tcPr>
          <w:p w14:paraId="0469622A">
            <w:pPr>
              <w:snapToGrid w:val="0"/>
              <w:spacing w:line="360" w:lineRule="auto"/>
              <w:jc w:val="left"/>
              <w:rPr>
                <w:rFonts w:hint="eastAsia" w:ascii="宋体" w:hAnsi="宋体" w:eastAsia="宋体" w:cs="仿宋"/>
                <w:color w:val="auto"/>
                <w:sz w:val="21"/>
                <w:szCs w:val="21"/>
                <w:highlight w:val="none"/>
              </w:rPr>
            </w:pPr>
          </w:p>
        </w:tc>
        <w:tc>
          <w:tcPr>
            <w:tcW w:w="1252" w:type="dxa"/>
            <w:tcBorders>
              <w:top w:val="nil"/>
              <w:left w:val="nil"/>
              <w:bottom w:val="single" w:color="auto" w:sz="4" w:space="0"/>
              <w:right w:val="single" w:color="auto" w:sz="4" w:space="0"/>
            </w:tcBorders>
            <w:noWrap w:val="0"/>
            <w:vAlign w:val="center"/>
          </w:tcPr>
          <w:p w14:paraId="1B6973E6">
            <w:pPr>
              <w:snapToGrid w:val="0"/>
              <w:spacing w:line="360" w:lineRule="auto"/>
              <w:jc w:val="center"/>
              <w:rPr>
                <w:rFonts w:hint="eastAsia" w:ascii="宋体" w:hAnsi="宋体" w:eastAsia="宋体" w:cs="仿宋"/>
                <w:color w:val="auto"/>
                <w:sz w:val="21"/>
                <w:szCs w:val="21"/>
                <w:highlight w:val="none"/>
                <w:lang w:eastAsia="zh-CN"/>
              </w:rPr>
            </w:pPr>
            <w:r>
              <w:rPr>
                <w:rFonts w:hint="eastAsia" w:ascii="宋体" w:hAnsi="宋体" w:cs="仿宋"/>
                <w:color w:val="auto"/>
                <w:sz w:val="21"/>
                <w:szCs w:val="21"/>
                <w:highlight w:val="none"/>
                <w:lang w:val="en-US" w:eastAsia="zh-CN"/>
              </w:rPr>
              <w:t>业绩</w:t>
            </w:r>
          </w:p>
        </w:tc>
        <w:tc>
          <w:tcPr>
            <w:tcW w:w="7019" w:type="dxa"/>
            <w:tcBorders>
              <w:top w:val="nil"/>
              <w:left w:val="nil"/>
              <w:bottom w:val="single" w:color="auto" w:sz="4" w:space="0"/>
              <w:right w:val="single" w:color="auto" w:sz="4" w:space="0"/>
            </w:tcBorders>
            <w:noWrap w:val="0"/>
            <w:vAlign w:val="center"/>
          </w:tcPr>
          <w:p w14:paraId="165DE020">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lang w:val="en-US" w:eastAsia="zh-CN"/>
              </w:rPr>
              <w:t>近五年承接过相关学术论文集或著作出版项目，每提供一个有效合同或版权页得3分，最高9分。</w:t>
            </w:r>
          </w:p>
        </w:tc>
        <w:tc>
          <w:tcPr>
            <w:tcW w:w="1319" w:type="dxa"/>
            <w:tcBorders>
              <w:top w:val="nil"/>
              <w:left w:val="nil"/>
              <w:bottom w:val="single" w:color="auto" w:sz="4" w:space="0"/>
              <w:right w:val="single" w:color="auto" w:sz="4" w:space="0"/>
            </w:tcBorders>
            <w:shd w:val="clear" w:color="auto" w:fill="auto"/>
            <w:noWrap w:val="0"/>
            <w:vAlign w:val="center"/>
          </w:tcPr>
          <w:p w14:paraId="0BCC4B94">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cs="仿宋"/>
                <w:color w:val="auto"/>
                <w:sz w:val="21"/>
                <w:szCs w:val="21"/>
                <w:highlight w:val="none"/>
                <w:lang w:val="en-US" w:eastAsia="zh-CN"/>
              </w:rPr>
              <w:t>9</w:t>
            </w:r>
            <w:r>
              <w:rPr>
                <w:rFonts w:hint="eastAsia" w:ascii="宋体" w:hAnsi="宋体" w:eastAsia="宋体" w:cs="仿宋"/>
                <w:color w:val="auto"/>
                <w:sz w:val="21"/>
                <w:szCs w:val="21"/>
                <w:highlight w:val="none"/>
                <w:lang w:eastAsia="zh-CN"/>
              </w:rPr>
              <w:t>分</w:t>
            </w:r>
          </w:p>
        </w:tc>
      </w:tr>
      <w:tr w14:paraId="728B0E8C">
        <w:tblPrEx>
          <w:tblCellMar>
            <w:top w:w="0" w:type="dxa"/>
            <w:left w:w="108" w:type="dxa"/>
            <w:bottom w:w="0" w:type="dxa"/>
            <w:right w:w="108" w:type="dxa"/>
          </w:tblCellMar>
        </w:tblPrEx>
        <w:trPr>
          <w:trHeight w:val="1872" w:hRule="atLeast"/>
          <w:jc w:val="center"/>
        </w:trPr>
        <w:tc>
          <w:tcPr>
            <w:tcW w:w="1388" w:type="dxa"/>
            <w:vMerge w:val="continue"/>
            <w:tcBorders>
              <w:left w:val="single" w:color="auto" w:sz="4" w:space="0"/>
              <w:right w:val="single" w:color="auto" w:sz="4" w:space="0"/>
            </w:tcBorders>
            <w:noWrap w:val="0"/>
            <w:vAlign w:val="center"/>
          </w:tcPr>
          <w:p w14:paraId="71B714A3">
            <w:pPr>
              <w:snapToGrid w:val="0"/>
              <w:spacing w:line="360" w:lineRule="auto"/>
              <w:jc w:val="left"/>
              <w:rPr>
                <w:rFonts w:hint="eastAsia" w:ascii="宋体" w:hAnsi="宋体" w:eastAsia="宋体" w:cs="仿宋"/>
                <w:color w:val="auto"/>
                <w:sz w:val="21"/>
                <w:szCs w:val="21"/>
                <w:highlight w:val="none"/>
              </w:rPr>
            </w:pPr>
          </w:p>
        </w:tc>
        <w:tc>
          <w:tcPr>
            <w:tcW w:w="1252" w:type="dxa"/>
            <w:vMerge w:val="restart"/>
            <w:tcBorders>
              <w:top w:val="nil"/>
              <w:left w:val="nil"/>
              <w:right w:val="single" w:color="auto" w:sz="4" w:space="0"/>
            </w:tcBorders>
            <w:noWrap w:val="0"/>
            <w:vAlign w:val="center"/>
          </w:tcPr>
          <w:p w14:paraId="6AE17C03">
            <w:pPr>
              <w:snapToGrid w:val="0"/>
              <w:spacing w:line="360" w:lineRule="auto"/>
              <w:jc w:val="center"/>
              <w:rPr>
                <w:rFonts w:hint="eastAsia" w:ascii="宋体" w:hAnsi="宋体" w:cs="仿宋"/>
                <w:color w:val="auto"/>
                <w:sz w:val="21"/>
                <w:szCs w:val="21"/>
                <w:highlight w:val="none"/>
                <w:lang w:val="en-US" w:eastAsia="zh-CN"/>
              </w:rPr>
            </w:pPr>
            <w:r>
              <w:rPr>
                <w:rFonts w:hint="eastAsia" w:ascii="宋体" w:hAnsi="宋体" w:cs="仿宋"/>
                <w:color w:val="auto"/>
                <w:sz w:val="21"/>
                <w:szCs w:val="21"/>
                <w:highlight w:val="none"/>
                <w:lang w:val="en-US" w:eastAsia="zh-CN"/>
              </w:rPr>
              <w:t>拟派团队成员</w:t>
            </w:r>
          </w:p>
        </w:tc>
        <w:tc>
          <w:tcPr>
            <w:tcW w:w="7019" w:type="dxa"/>
            <w:tcBorders>
              <w:top w:val="nil"/>
              <w:left w:val="nil"/>
              <w:bottom w:val="single" w:color="auto" w:sz="4" w:space="0"/>
              <w:right w:val="single" w:color="auto" w:sz="4" w:space="0"/>
            </w:tcBorders>
            <w:noWrap w:val="0"/>
            <w:vAlign w:val="center"/>
          </w:tcPr>
          <w:p w14:paraId="587FF0E7">
            <w:pPr>
              <w:snapToGrid w:val="0"/>
              <w:spacing w:line="360" w:lineRule="auto"/>
              <w:ind w:firstLine="420" w:firstLineChars="200"/>
              <w:jc w:val="left"/>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本项目应严格执行“三审、三校”制度，差错率不多于万分之一，责任编辑是从事五年以上（含）出版经验编辑人员的得5分，须提供相关证明材料。（须提供相应人员证明材料复印件以及递交首次响应文件截止时间前三个月内任意一个月供应商为相应人员缴纳社保的证明材料复印件，未提供或提供不全的不得分。）</w:t>
            </w:r>
          </w:p>
        </w:tc>
        <w:tc>
          <w:tcPr>
            <w:tcW w:w="1319" w:type="dxa"/>
            <w:tcBorders>
              <w:top w:val="nil"/>
              <w:left w:val="nil"/>
              <w:bottom w:val="single" w:color="auto" w:sz="4" w:space="0"/>
              <w:right w:val="single" w:color="auto" w:sz="4" w:space="0"/>
            </w:tcBorders>
            <w:shd w:val="clear" w:color="auto" w:fill="auto"/>
            <w:noWrap w:val="0"/>
            <w:vAlign w:val="center"/>
          </w:tcPr>
          <w:p w14:paraId="10498870">
            <w:pPr>
              <w:snapToGrid w:val="0"/>
              <w:spacing w:line="360" w:lineRule="auto"/>
              <w:jc w:val="center"/>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0-</w:t>
            </w:r>
            <w:r>
              <w:rPr>
                <w:rFonts w:hint="eastAsia" w:ascii="宋体" w:hAnsi="宋体" w:cs="仿宋"/>
                <w:color w:val="auto"/>
                <w:sz w:val="21"/>
                <w:szCs w:val="21"/>
                <w:highlight w:val="none"/>
                <w:lang w:val="en-US" w:eastAsia="zh-CN"/>
              </w:rPr>
              <w:t>5</w:t>
            </w:r>
            <w:r>
              <w:rPr>
                <w:rFonts w:hint="eastAsia" w:ascii="宋体" w:hAnsi="宋体" w:eastAsia="宋体" w:cs="仿宋"/>
                <w:color w:val="auto"/>
                <w:sz w:val="21"/>
                <w:szCs w:val="21"/>
                <w:highlight w:val="none"/>
                <w:lang w:eastAsia="zh-CN"/>
              </w:rPr>
              <w:t>分</w:t>
            </w:r>
          </w:p>
        </w:tc>
      </w:tr>
      <w:tr w14:paraId="71B3B130">
        <w:tblPrEx>
          <w:tblCellMar>
            <w:top w:w="0" w:type="dxa"/>
            <w:left w:w="108" w:type="dxa"/>
            <w:bottom w:w="0" w:type="dxa"/>
            <w:right w:w="108" w:type="dxa"/>
          </w:tblCellMar>
        </w:tblPrEx>
        <w:trPr>
          <w:trHeight w:val="617" w:hRule="atLeast"/>
          <w:jc w:val="center"/>
        </w:trPr>
        <w:tc>
          <w:tcPr>
            <w:tcW w:w="1388" w:type="dxa"/>
            <w:vMerge w:val="continue"/>
            <w:tcBorders>
              <w:left w:val="single" w:color="auto" w:sz="4" w:space="0"/>
              <w:bottom w:val="single" w:color="auto" w:sz="4" w:space="0"/>
              <w:right w:val="single" w:color="auto" w:sz="4" w:space="0"/>
            </w:tcBorders>
            <w:noWrap w:val="0"/>
            <w:vAlign w:val="center"/>
          </w:tcPr>
          <w:p w14:paraId="44110243">
            <w:pPr>
              <w:snapToGrid w:val="0"/>
              <w:spacing w:line="360" w:lineRule="auto"/>
              <w:jc w:val="left"/>
              <w:rPr>
                <w:rFonts w:hint="eastAsia" w:ascii="宋体" w:hAnsi="宋体" w:eastAsia="宋体" w:cs="仿宋"/>
                <w:color w:val="auto"/>
                <w:sz w:val="21"/>
                <w:szCs w:val="21"/>
                <w:highlight w:val="none"/>
              </w:rPr>
            </w:pPr>
          </w:p>
        </w:tc>
        <w:tc>
          <w:tcPr>
            <w:tcW w:w="1252" w:type="dxa"/>
            <w:vMerge w:val="continue"/>
            <w:tcBorders>
              <w:left w:val="nil"/>
              <w:bottom w:val="single" w:color="auto" w:sz="4" w:space="0"/>
              <w:right w:val="single" w:color="auto" w:sz="4" w:space="0"/>
            </w:tcBorders>
            <w:noWrap w:val="0"/>
            <w:vAlign w:val="center"/>
          </w:tcPr>
          <w:p w14:paraId="4D2CB6A5">
            <w:pPr>
              <w:snapToGrid w:val="0"/>
              <w:spacing w:line="360" w:lineRule="auto"/>
              <w:jc w:val="center"/>
              <w:rPr>
                <w:rFonts w:hint="eastAsia" w:ascii="宋体" w:hAnsi="宋体" w:cs="仿宋"/>
                <w:color w:val="auto"/>
                <w:sz w:val="21"/>
                <w:szCs w:val="21"/>
                <w:highlight w:val="none"/>
                <w:lang w:val="en-US" w:eastAsia="zh-CN"/>
              </w:rPr>
            </w:pPr>
          </w:p>
        </w:tc>
        <w:tc>
          <w:tcPr>
            <w:tcW w:w="7019" w:type="dxa"/>
            <w:tcBorders>
              <w:top w:val="nil"/>
              <w:left w:val="nil"/>
              <w:bottom w:val="single" w:color="auto" w:sz="4" w:space="0"/>
              <w:right w:val="single" w:color="auto" w:sz="4" w:space="0"/>
            </w:tcBorders>
            <w:noWrap w:val="0"/>
            <w:vAlign w:val="center"/>
          </w:tcPr>
          <w:p w14:paraId="4CCA615A">
            <w:pPr>
              <w:snapToGrid w:val="0"/>
              <w:spacing w:line="360" w:lineRule="auto"/>
              <w:ind w:firstLine="420" w:firstLineChars="200"/>
              <w:jc w:val="left"/>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根据各供应商针对本项目拟派的责任编辑编校过文史类图书的，每部得2分，满分6分，须提供版权页证明材料，否则不得分。</w:t>
            </w:r>
          </w:p>
        </w:tc>
        <w:tc>
          <w:tcPr>
            <w:tcW w:w="1319" w:type="dxa"/>
            <w:tcBorders>
              <w:top w:val="nil"/>
              <w:left w:val="nil"/>
              <w:bottom w:val="single" w:color="auto" w:sz="4" w:space="0"/>
              <w:right w:val="single" w:color="auto" w:sz="4" w:space="0"/>
            </w:tcBorders>
            <w:shd w:val="clear" w:color="auto" w:fill="auto"/>
            <w:noWrap w:val="0"/>
            <w:vAlign w:val="center"/>
          </w:tcPr>
          <w:p w14:paraId="60262AE6">
            <w:pPr>
              <w:snapToGrid w:val="0"/>
              <w:spacing w:line="360" w:lineRule="auto"/>
              <w:jc w:val="center"/>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0-</w:t>
            </w:r>
            <w:r>
              <w:rPr>
                <w:rFonts w:hint="eastAsia" w:ascii="宋体" w:hAnsi="宋体" w:cs="仿宋"/>
                <w:color w:val="auto"/>
                <w:sz w:val="21"/>
                <w:szCs w:val="21"/>
                <w:highlight w:val="none"/>
                <w:lang w:val="en-US" w:eastAsia="zh-CN"/>
              </w:rPr>
              <w:t>6</w:t>
            </w:r>
            <w:r>
              <w:rPr>
                <w:rFonts w:hint="eastAsia" w:ascii="宋体" w:hAnsi="宋体" w:eastAsia="宋体" w:cs="仿宋"/>
                <w:color w:val="auto"/>
                <w:sz w:val="21"/>
                <w:szCs w:val="21"/>
                <w:highlight w:val="none"/>
                <w:lang w:eastAsia="zh-CN"/>
              </w:rPr>
              <w:t>分</w:t>
            </w:r>
          </w:p>
        </w:tc>
      </w:tr>
      <w:tr w14:paraId="0FE7DE76">
        <w:tblPrEx>
          <w:tblCellMar>
            <w:top w:w="0" w:type="dxa"/>
            <w:left w:w="108" w:type="dxa"/>
            <w:bottom w:w="0" w:type="dxa"/>
            <w:right w:w="108" w:type="dxa"/>
          </w:tblCellMar>
        </w:tblPrEx>
        <w:trPr>
          <w:trHeight w:val="792" w:hRule="atLeast"/>
          <w:jc w:val="center"/>
        </w:trPr>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10352">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w:t>
            </w:r>
          </w:p>
          <w:p w14:paraId="12B4A005">
            <w:pPr>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30分</w:t>
            </w:r>
            <w:r>
              <w:rPr>
                <w:rFonts w:hint="eastAsia" w:ascii="宋体" w:hAnsi="宋体" w:eastAsia="宋体" w:cs="宋体"/>
                <w:color w:val="auto"/>
                <w:sz w:val="21"/>
                <w:szCs w:val="21"/>
                <w:lang w:eastAsia="zh-CN"/>
              </w:rPr>
              <w:t>）</w:t>
            </w:r>
          </w:p>
        </w:tc>
        <w:tc>
          <w:tcPr>
            <w:tcW w:w="9590" w:type="dxa"/>
            <w:gridSpan w:val="3"/>
            <w:tcBorders>
              <w:top w:val="single" w:color="auto" w:sz="4" w:space="0"/>
              <w:left w:val="nil"/>
              <w:bottom w:val="single" w:color="auto" w:sz="4" w:space="0"/>
              <w:right w:val="single" w:color="auto" w:sz="4" w:space="0"/>
            </w:tcBorders>
            <w:shd w:val="clear" w:color="auto" w:fill="auto"/>
            <w:noWrap w:val="0"/>
            <w:vAlign w:val="center"/>
          </w:tcPr>
          <w:p w14:paraId="7A9E4A46">
            <w:pPr>
              <w:widowControl/>
              <w:jc w:val="left"/>
              <w:textAlignment w:val="top"/>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价格分统一采用低价优先法，即满足磋商文件要求且最后报价最低的供应商的价格为磋商基准价，其价格分为满分</w:t>
            </w:r>
            <w:r>
              <w:rPr>
                <w:rFonts w:hint="eastAsia" w:cs="Times New Roman"/>
                <w:color w:val="auto"/>
                <w:sz w:val="21"/>
                <w:szCs w:val="21"/>
                <w:lang w:val="en-US" w:eastAsia="zh-CN"/>
              </w:rPr>
              <w:t>30</w:t>
            </w:r>
            <w:r>
              <w:rPr>
                <w:rFonts w:hint="eastAsia" w:ascii="Times New Roman" w:hAnsi="Times New Roman" w:eastAsia="宋体" w:cs="Times New Roman"/>
                <w:color w:val="auto"/>
                <w:sz w:val="21"/>
                <w:szCs w:val="21"/>
              </w:rPr>
              <w:t>分。其他供应商的价格分统一按照下列公式计算：</w:t>
            </w:r>
          </w:p>
          <w:p w14:paraId="0EEC55DD">
            <w:pPr>
              <w:snapToGrid w:val="0"/>
              <w:spacing w:line="360" w:lineRule="auto"/>
              <w:jc w:val="center"/>
              <w:rPr>
                <w:rFonts w:hint="eastAsia" w:ascii="宋体" w:hAnsi="宋体" w:eastAsia="宋体" w:cs="仿宋"/>
                <w:color w:val="auto"/>
                <w:sz w:val="21"/>
                <w:szCs w:val="21"/>
                <w:highlight w:val="none"/>
                <w:lang w:val="en-US" w:eastAsia="zh-CN"/>
              </w:rPr>
            </w:pPr>
            <w:r>
              <w:rPr>
                <w:rFonts w:hint="eastAsia" w:ascii="Times New Roman" w:hAnsi="Times New Roman" w:eastAsia="宋体" w:cs="Times New Roman"/>
                <w:color w:val="auto"/>
                <w:sz w:val="21"/>
                <w:szCs w:val="21"/>
              </w:rPr>
              <w:t>磋商报价得分＝（磋商基准价/最后磋商报价）×</w:t>
            </w:r>
            <w:r>
              <w:rPr>
                <w:rFonts w:hint="eastAsia" w:cs="Times New Roman"/>
                <w:color w:val="auto"/>
                <w:sz w:val="21"/>
                <w:szCs w:val="21"/>
                <w:lang w:val="en-US" w:eastAsia="zh-CN"/>
              </w:rPr>
              <w:t>30</w:t>
            </w:r>
            <w:r>
              <w:rPr>
                <w:rFonts w:hint="eastAsia" w:ascii="Times New Roman" w:hAnsi="Times New Roman" w:eastAsia="宋体" w:cs="Times New Roman"/>
                <w:color w:val="auto"/>
                <w:sz w:val="21"/>
                <w:szCs w:val="21"/>
              </w:rPr>
              <w:t>％×100</w:t>
            </w:r>
          </w:p>
        </w:tc>
      </w:tr>
    </w:tbl>
    <w:p w14:paraId="4C4B15BA">
      <w:pPr>
        <w:pStyle w:val="13"/>
        <w:keepNext w:val="0"/>
        <w:keepLines w:val="0"/>
        <w:pageBreakBefore w:val="0"/>
        <w:widowControl w:val="0"/>
        <w:kinsoku/>
        <w:wordWrap/>
        <w:overflowPunct/>
        <w:topLinePunct w:val="0"/>
        <w:autoSpaceDE/>
        <w:autoSpaceDN/>
        <w:bidi w:val="0"/>
        <w:adjustRightInd/>
        <w:snapToGrid/>
        <w:spacing w:before="157" w:beforeLines="50" w:after="0"/>
        <w:ind w:left="0" w:leftChars="0" w:firstLine="0" w:firstLineChars="0"/>
        <w:textAlignment w:val="auto"/>
        <w:rPr>
          <w:rFonts w:hint="eastAsia"/>
          <w:color w:val="auto"/>
          <w:highlight w:val="none"/>
          <w:lang w:val="en-US" w:eastAsia="zh-CN"/>
        </w:rPr>
      </w:pPr>
      <w:r>
        <w:rPr>
          <w:rFonts w:hint="eastAsia"/>
          <w:color w:val="auto"/>
          <w:highlight w:val="none"/>
          <w:lang w:val="en-US" w:eastAsia="zh-CN"/>
        </w:rPr>
        <w:t>3.3分值汇总</w:t>
      </w:r>
    </w:p>
    <w:p w14:paraId="6A486990">
      <w:pPr>
        <w:pStyle w:val="13"/>
        <w:ind w:left="0" w:leftChars="0" w:firstLine="0" w:firstLineChars="0"/>
        <w:rPr>
          <w:rFonts w:hint="eastAsia"/>
          <w:color w:val="auto"/>
          <w:highlight w:val="none"/>
          <w:lang w:val="en-US" w:eastAsia="zh-CN"/>
        </w:rPr>
      </w:pPr>
      <w:r>
        <w:rPr>
          <w:rFonts w:hint="eastAsia"/>
          <w:color w:val="auto"/>
          <w:highlight w:val="none"/>
          <w:lang w:val="en-US" w:eastAsia="zh-CN"/>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F07A0B1">
      <w:pPr>
        <w:pStyle w:val="13"/>
        <w:ind w:left="0" w:leftChars="0" w:firstLine="0" w:firstLineChars="0"/>
        <w:rPr>
          <w:rFonts w:hint="eastAsia"/>
          <w:color w:val="auto"/>
          <w:highlight w:val="none"/>
          <w:lang w:val="en-US" w:eastAsia="zh-CN"/>
        </w:rPr>
      </w:pPr>
      <w:r>
        <w:rPr>
          <w:rFonts w:hint="eastAsia"/>
          <w:color w:val="auto"/>
          <w:highlight w:val="none"/>
          <w:lang w:val="en-US" w:eastAsia="zh-CN"/>
        </w:rPr>
        <w:t>（2）将每个供应商的技术资信分加上根据上述标准计算出的价格分，即为该供应商的综合总得分。</w:t>
      </w:r>
    </w:p>
    <w:p w14:paraId="2114B15D">
      <w:pPr>
        <w:pStyle w:val="2"/>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4" w:name="_Toc54941341"/>
      <w:bookmarkStart w:id="55" w:name="_Toc8981"/>
      <w:bookmarkStart w:id="56" w:name="_Toc439316880"/>
      <w:bookmarkStart w:id="57" w:name="_Toc1812"/>
      <w:r>
        <w:rPr>
          <w:rFonts w:hint="eastAsia" w:ascii="宋体" w:hAnsi="宋体" w:eastAsia="宋体" w:cs="宋体"/>
          <w:b/>
          <w:bCs/>
          <w:color w:val="auto"/>
          <w:kern w:val="2"/>
          <w:sz w:val="36"/>
          <w:szCs w:val="36"/>
          <w:highlight w:val="none"/>
          <w:lang w:val="en-US" w:eastAsia="zh-CN"/>
        </w:rPr>
        <w:t>第五章  合 同</w:t>
      </w:r>
    </w:p>
    <w:p w14:paraId="163075B1">
      <w:pPr>
        <w:pStyle w:val="1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7002AE6">
      <w:pPr>
        <w:pStyle w:val="1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E4CF258">
      <w:pPr>
        <w:pStyle w:val="1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10ED54E">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4FE513D">
      <w:pPr>
        <w:pStyle w:val="17"/>
        <w:rPr>
          <w:rFonts w:hint="eastAsia" w:ascii="宋体" w:hAnsi="宋体" w:eastAsia="宋体" w:cs="宋体"/>
          <w:b/>
          <w:bCs/>
          <w:spacing w:val="-20"/>
          <w:kern w:val="44"/>
          <w:sz w:val="24"/>
          <w:szCs w:val="24"/>
          <w:highlight w:val="none"/>
        </w:rPr>
      </w:pPr>
    </w:p>
    <w:p w14:paraId="307D03F5">
      <w:pPr>
        <w:pStyle w:val="17"/>
        <w:rPr>
          <w:rFonts w:hint="eastAsia" w:ascii="宋体" w:hAnsi="宋体" w:eastAsia="宋体" w:cs="宋体"/>
          <w:b/>
          <w:bCs/>
          <w:spacing w:val="-20"/>
          <w:kern w:val="44"/>
          <w:sz w:val="24"/>
          <w:szCs w:val="24"/>
          <w:highlight w:val="none"/>
        </w:rPr>
      </w:pPr>
    </w:p>
    <w:p w14:paraId="361D8C2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718C8913">
      <w:pPr>
        <w:pageBreakBefore w:val="0"/>
        <w:kinsoku/>
        <w:wordWrap/>
        <w:overflowPunct/>
        <w:topLinePunct w:val="0"/>
        <w:bidi w:val="0"/>
        <w:spacing w:line="360" w:lineRule="auto"/>
        <w:jc w:val="both"/>
        <w:textAlignment w:val="auto"/>
        <w:rPr>
          <w:rFonts w:hint="eastAsia" w:ascii="宋体" w:hAnsi="宋体" w:eastAsia="宋体" w:cs="宋体"/>
          <w:kern w:val="0"/>
          <w:sz w:val="24"/>
          <w:szCs w:val="24"/>
          <w:highlight w:val="none"/>
        </w:rPr>
      </w:pPr>
    </w:p>
    <w:p w14:paraId="390C8467">
      <w:pPr>
        <w:pageBreakBefore w:val="0"/>
        <w:kinsoku/>
        <w:wordWrap/>
        <w:overflowPunct/>
        <w:topLinePunct w:val="0"/>
        <w:bidi w:val="0"/>
        <w:spacing w:line="360" w:lineRule="auto"/>
        <w:jc w:val="both"/>
        <w:textAlignment w:val="auto"/>
        <w:rPr>
          <w:rFonts w:hint="eastAsia" w:ascii="宋体" w:hAnsi="宋体" w:eastAsia="宋体" w:cs="宋体"/>
          <w:kern w:val="0"/>
          <w:sz w:val="24"/>
          <w:szCs w:val="24"/>
          <w:highlight w:val="none"/>
        </w:rPr>
      </w:pPr>
    </w:p>
    <w:p w14:paraId="01A50B0F">
      <w:pPr>
        <w:pageBreakBefore w:val="0"/>
        <w:kinsoku/>
        <w:wordWrap/>
        <w:overflowPunct/>
        <w:topLinePunct w:val="0"/>
        <w:bidi w:val="0"/>
        <w:spacing w:line="360" w:lineRule="auto"/>
        <w:jc w:val="both"/>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A187E39">
      <w:pPr>
        <w:pageBreakBefore w:val="0"/>
        <w:kinsoku/>
        <w:wordWrap/>
        <w:overflowPunct/>
        <w:topLinePunct w:val="0"/>
        <w:bidi w:val="0"/>
        <w:spacing w:line="360" w:lineRule="auto"/>
        <w:ind w:left="420" w:leftChars="200"/>
        <w:jc w:val="both"/>
        <w:textAlignment w:val="auto"/>
        <w:rPr>
          <w:rFonts w:hint="eastAsia" w:ascii="宋体" w:hAnsi="宋体" w:eastAsia="宋体" w:cs="宋体"/>
          <w:sz w:val="24"/>
          <w:szCs w:val="24"/>
          <w:highlight w:val="none"/>
        </w:rPr>
      </w:pPr>
    </w:p>
    <w:p w14:paraId="5BF3BA24">
      <w:pPr>
        <w:pageBreakBefore w:val="0"/>
        <w:kinsoku/>
        <w:wordWrap/>
        <w:overflowPunct/>
        <w:topLinePunct w:val="0"/>
        <w:bidi w:val="0"/>
        <w:spacing w:line="360" w:lineRule="auto"/>
        <w:jc w:val="both"/>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6F0F531">
      <w:pPr>
        <w:pageBreakBefore w:val="0"/>
        <w:kinsoku/>
        <w:wordWrap/>
        <w:overflowPunct/>
        <w:topLinePunct w:val="0"/>
        <w:bidi w:val="0"/>
        <w:spacing w:line="360" w:lineRule="auto"/>
        <w:jc w:val="both"/>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16598B53">
      <w:pPr>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CF21033">
      <w:pPr>
        <w:pageBreakBefore w:val="0"/>
        <w:kinsoku/>
        <w:wordWrap/>
        <w:overflowPunct/>
        <w:topLinePunct w:val="0"/>
        <w:bidi w:val="0"/>
        <w:spacing w:line="360" w:lineRule="auto"/>
        <w:ind w:left="420" w:leftChars="200"/>
        <w:jc w:val="both"/>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095CDD99">
      <w:pPr>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F7C625B">
      <w:pPr>
        <w:pageBreakBefore w:val="0"/>
        <w:kinsoku/>
        <w:wordWrap/>
        <w:overflowPunct/>
        <w:topLinePunct w:val="0"/>
        <w:bidi w:val="0"/>
        <w:spacing w:line="360" w:lineRule="auto"/>
        <w:ind w:left="420" w:leftChars="200"/>
        <w:jc w:val="both"/>
        <w:textAlignment w:val="auto"/>
        <w:rPr>
          <w:rFonts w:hint="eastAsia" w:ascii="宋体" w:hAnsi="宋体" w:eastAsia="宋体" w:cs="宋体"/>
          <w:sz w:val="24"/>
          <w:szCs w:val="24"/>
          <w:highlight w:val="none"/>
        </w:rPr>
      </w:pPr>
    </w:p>
    <w:p w14:paraId="6A6BE150">
      <w:pPr>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lang w:val="en-US" w:eastAsia="zh-CN"/>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highlight w:val="none"/>
        </w:rPr>
        <w:t>签订时间：</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u w:val="none"/>
          <w:lang w:val="en-US" w:eastAsia="zh-CN"/>
        </w:rPr>
        <w:t>日</w:t>
      </w:r>
    </w:p>
    <w:p w14:paraId="1D6CA193">
      <w:pPr>
        <w:spacing w:line="360" w:lineRule="auto"/>
        <w:ind w:firstLine="480" w:firstLineChars="200"/>
        <w:rPr>
          <w:rFonts w:ascii="宋体" w:hAnsi="宋体" w:eastAsia="宋体"/>
          <w:sz w:val="24"/>
          <w:highlight w:val="none"/>
        </w:rPr>
      </w:pP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rPr>
        <w:t xml:space="preserve">               </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0903C70C">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sz w:val="24"/>
          <w:highlight w:val="none"/>
          <w:lang w:val="zh-CN"/>
        </w:rPr>
      </w:pPr>
      <w:bookmarkStart w:id="58" w:name="_Toc3029"/>
      <w:bookmarkStart w:id="59" w:name="_Toc24059"/>
      <w:bookmarkStart w:id="60" w:name="_Toc2232"/>
      <w:r>
        <w:rPr>
          <w:rFonts w:hint="eastAsia" w:ascii="宋体" w:hAnsi="宋体" w:eastAsia="宋体"/>
          <w:b/>
          <w:bCs/>
          <w:sz w:val="24"/>
          <w:highlight w:val="none"/>
          <w:lang w:val="zh-CN"/>
        </w:rPr>
        <w:t>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58"/>
      <w:bookmarkEnd w:id="59"/>
      <w:bookmarkEnd w:id="60"/>
    </w:p>
    <w:p w14:paraId="0A86F7A5">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1.1本合同及其补充合同、变更协议；</w:t>
      </w:r>
    </w:p>
    <w:p w14:paraId="4541431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1.2成交通知书；</w:t>
      </w:r>
    </w:p>
    <w:p w14:paraId="7E58A30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1.3响应文件（含澄清或者说明文件）；</w:t>
      </w:r>
    </w:p>
    <w:p w14:paraId="360EB513">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1.4磋商文件（含澄清或者修改文件）；</w:t>
      </w:r>
    </w:p>
    <w:p w14:paraId="519C652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1.5其他相关采购文件。</w:t>
      </w:r>
    </w:p>
    <w:p w14:paraId="5A12C8EF">
      <w:pPr>
        <w:spacing w:line="360" w:lineRule="auto"/>
        <w:ind w:firstLine="437"/>
        <w:outlineLvl w:val="2"/>
        <w:rPr>
          <w:rFonts w:ascii="宋体" w:hAnsi="宋体" w:eastAsia="宋体"/>
          <w:b/>
          <w:bCs/>
          <w:sz w:val="24"/>
          <w:highlight w:val="none"/>
          <w:lang w:val="zh-CN"/>
        </w:rPr>
      </w:pPr>
      <w:bookmarkStart w:id="61" w:name="_Toc6311"/>
      <w:bookmarkStart w:id="62" w:name="_Toc6773"/>
      <w:bookmarkStart w:id="63" w:name="_Toc18585"/>
      <w:bookmarkStart w:id="64" w:name="_Toc2918"/>
      <w:bookmarkStart w:id="65" w:name="_Toc22185"/>
      <w:r>
        <w:rPr>
          <w:rFonts w:hint="eastAsia" w:ascii="宋体" w:hAnsi="宋体" w:eastAsia="宋体"/>
          <w:b/>
          <w:bCs/>
          <w:sz w:val="24"/>
          <w:highlight w:val="none"/>
          <w:lang w:val="zh-CN"/>
        </w:rPr>
        <w:t xml:space="preserve">2 </w:t>
      </w:r>
      <w:bookmarkEnd w:id="61"/>
      <w:bookmarkEnd w:id="62"/>
      <w:bookmarkEnd w:id="63"/>
      <w:bookmarkEnd w:id="64"/>
      <w:bookmarkEnd w:id="65"/>
      <w:r>
        <w:rPr>
          <w:rFonts w:hint="eastAsia" w:ascii="宋体" w:hAnsi="宋体" w:eastAsia="宋体"/>
          <w:b/>
          <w:bCs/>
          <w:sz w:val="24"/>
          <w:highlight w:val="none"/>
          <w:lang w:val="zh-CN"/>
        </w:rPr>
        <w:t>服务</w:t>
      </w:r>
    </w:p>
    <w:p w14:paraId="3B0C6DB3">
      <w:pPr>
        <w:spacing w:line="360" w:lineRule="auto"/>
        <w:ind w:firstLine="435"/>
        <w:rPr>
          <w:rFonts w:ascii="宋体" w:hAnsi="宋体" w:eastAsia="宋体"/>
          <w:sz w:val="24"/>
          <w:highlight w:val="none"/>
          <w:u w:val="single"/>
        </w:rPr>
      </w:pPr>
      <w:r>
        <w:rPr>
          <w:rFonts w:hint="eastAsia" w:ascii="宋体" w:hAnsi="宋体" w:eastAsia="宋体"/>
          <w:sz w:val="24"/>
          <w:highlight w:val="none"/>
        </w:rPr>
        <w:t>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13F6109">
      <w:pPr>
        <w:spacing w:line="360" w:lineRule="auto"/>
        <w:ind w:firstLine="435"/>
        <w:rPr>
          <w:rFonts w:ascii="宋体" w:hAnsi="宋体" w:eastAsia="宋体"/>
          <w:sz w:val="24"/>
          <w:highlight w:val="none"/>
          <w:u w:val="single"/>
        </w:rPr>
      </w:pPr>
      <w:r>
        <w:rPr>
          <w:rFonts w:hint="eastAsia" w:ascii="宋体" w:hAnsi="宋体" w:eastAsia="宋体"/>
          <w:sz w:val="24"/>
          <w:highlight w:val="none"/>
        </w:rPr>
        <w:t>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67D7AF2">
      <w:pPr>
        <w:spacing w:line="360" w:lineRule="auto"/>
        <w:ind w:firstLine="435"/>
        <w:rPr>
          <w:rFonts w:ascii="宋体" w:hAnsi="宋体" w:eastAsia="宋体"/>
          <w:sz w:val="24"/>
          <w:highlight w:val="none"/>
        </w:rPr>
      </w:pPr>
      <w:r>
        <w:rPr>
          <w:rFonts w:hint="eastAsia" w:ascii="宋体" w:hAnsi="宋体" w:eastAsia="宋体"/>
          <w:sz w:val="24"/>
          <w:highlight w:val="none"/>
        </w:rPr>
        <w:t>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82EBAE7">
      <w:pPr>
        <w:spacing w:line="360" w:lineRule="auto"/>
        <w:ind w:firstLine="437"/>
        <w:outlineLvl w:val="2"/>
        <w:rPr>
          <w:rFonts w:ascii="宋体" w:hAnsi="宋体" w:eastAsia="宋体"/>
          <w:b/>
          <w:bCs/>
          <w:sz w:val="24"/>
          <w:highlight w:val="none"/>
          <w:lang w:val="zh-CN"/>
        </w:rPr>
      </w:pPr>
      <w:bookmarkStart w:id="66" w:name="_Toc21551"/>
      <w:bookmarkStart w:id="67" w:name="_Toc23292"/>
      <w:bookmarkStart w:id="68" w:name="_Toc21631"/>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66"/>
      <w:bookmarkEnd w:id="67"/>
      <w:bookmarkEnd w:id="68"/>
    </w:p>
    <w:p w14:paraId="5837E2CD">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061275F7">
      <w:pPr>
        <w:spacing w:line="360" w:lineRule="auto"/>
        <w:ind w:firstLine="437"/>
        <w:outlineLvl w:val="2"/>
        <w:rPr>
          <w:rFonts w:ascii="宋体" w:hAnsi="宋体" w:eastAsia="宋体"/>
          <w:b/>
          <w:bCs/>
          <w:sz w:val="24"/>
          <w:highlight w:val="none"/>
          <w:lang w:val="zh-CN"/>
        </w:rPr>
      </w:pPr>
      <w:bookmarkStart w:id="69" w:name="_Toc10340"/>
      <w:bookmarkStart w:id="70" w:name="_Toc1814"/>
      <w:bookmarkStart w:id="71" w:name="_Toc22618"/>
      <w:r>
        <w:rPr>
          <w:rFonts w:ascii="宋体" w:hAnsi="宋体" w:eastAsia="宋体"/>
          <w:b/>
          <w:bCs/>
          <w:sz w:val="24"/>
          <w:highlight w:val="none"/>
          <w:lang w:val="zh-CN"/>
        </w:rPr>
        <w:t>4 付款方式和发票开具方式</w:t>
      </w:r>
      <w:bookmarkEnd w:id="69"/>
      <w:bookmarkEnd w:id="70"/>
      <w:bookmarkEnd w:id="71"/>
    </w:p>
    <w:p w14:paraId="71BA608B">
      <w:pPr>
        <w:spacing w:line="360" w:lineRule="auto"/>
        <w:ind w:firstLine="435"/>
        <w:rPr>
          <w:rFonts w:ascii="宋体" w:hAnsi="宋体" w:eastAsia="宋体"/>
          <w:sz w:val="24"/>
          <w:highlight w:val="none"/>
        </w:rPr>
      </w:pPr>
      <w:r>
        <w:rPr>
          <w:rFonts w:hint="eastAsia" w:ascii="宋体" w:hAnsi="宋体" w:eastAsia="宋体"/>
          <w:sz w:val="24"/>
          <w:highlight w:val="none"/>
        </w:rPr>
        <w:t>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EF80F62">
      <w:pPr>
        <w:spacing w:line="360" w:lineRule="auto"/>
        <w:ind w:firstLine="435"/>
        <w:rPr>
          <w:rFonts w:ascii="宋体" w:hAnsi="宋体" w:eastAsia="宋体"/>
          <w:sz w:val="24"/>
          <w:highlight w:val="none"/>
        </w:rPr>
      </w:pPr>
      <w:r>
        <w:rPr>
          <w:rFonts w:hint="eastAsia" w:ascii="宋体" w:hAnsi="宋体" w:eastAsia="宋体"/>
          <w:sz w:val="24"/>
          <w:highlight w:val="none"/>
        </w:rPr>
        <w:t>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20564D3">
      <w:pPr>
        <w:spacing w:line="360" w:lineRule="auto"/>
        <w:ind w:firstLine="437"/>
        <w:outlineLvl w:val="2"/>
        <w:rPr>
          <w:rFonts w:ascii="宋体" w:hAnsi="宋体" w:eastAsia="宋体"/>
          <w:b/>
          <w:bCs/>
          <w:sz w:val="24"/>
          <w:highlight w:val="none"/>
          <w:lang w:val="zh-CN"/>
        </w:rPr>
      </w:pPr>
      <w:bookmarkStart w:id="72" w:name="_Toc32071"/>
      <w:bookmarkStart w:id="73" w:name="_Toc2846"/>
      <w:bookmarkStart w:id="74" w:name="_Toc19304"/>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72"/>
      <w:bookmarkEnd w:id="73"/>
      <w:bookmarkEnd w:id="74"/>
    </w:p>
    <w:p w14:paraId="52FD8320">
      <w:pPr>
        <w:spacing w:line="360" w:lineRule="auto"/>
        <w:ind w:firstLine="435"/>
        <w:rPr>
          <w:rFonts w:ascii="宋体" w:hAnsi="宋体" w:eastAsia="宋体"/>
          <w:sz w:val="24"/>
          <w:highlight w:val="none"/>
          <w:u w:val="single"/>
        </w:rPr>
      </w:pPr>
      <w:r>
        <w:rPr>
          <w:rFonts w:hint="eastAsia" w:ascii="宋体" w:hAnsi="宋体" w:eastAsia="宋体"/>
          <w:sz w:val="24"/>
          <w:highlight w:val="none"/>
        </w:rPr>
        <w:t>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8834CCF">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C9EDF90">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22B4E2C">
      <w:pPr>
        <w:spacing w:line="360" w:lineRule="auto"/>
        <w:ind w:firstLine="437"/>
        <w:outlineLvl w:val="2"/>
        <w:rPr>
          <w:rFonts w:ascii="宋体" w:hAnsi="宋体" w:eastAsia="宋体"/>
          <w:b/>
          <w:bCs/>
          <w:sz w:val="24"/>
          <w:highlight w:val="none"/>
          <w:lang w:val="zh-CN"/>
        </w:rPr>
      </w:pPr>
      <w:bookmarkStart w:id="75" w:name="_Toc27250"/>
      <w:bookmarkStart w:id="76" w:name="_Toc19554"/>
      <w:bookmarkStart w:id="77" w:name="_Toc21423"/>
      <w:r>
        <w:rPr>
          <w:rFonts w:hint="eastAsia" w:ascii="宋体" w:hAnsi="宋体" w:eastAsia="宋体"/>
          <w:b/>
          <w:bCs/>
          <w:sz w:val="24"/>
          <w:highlight w:val="none"/>
          <w:lang w:val="zh-CN"/>
        </w:rPr>
        <w:t>6 违约责任</w:t>
      </w:r>
      <w:bookmarkEnd w:id="75"/>
      <w:bookmarkEnd w:id="76"/>
      <w:bookmarkEnd w:id="77"/>
    </w:p>
    <w:p w14:paraId="4AA07172">
      <w:pPr>
        <w:spacing w:line="360" w:lineRule="auto"/>
        <w:ind w:firstLine="435"/>
        <w:rPr>
          <w:rFonts w:ascii="宋体" w:hAnsi="宋体" w:eastAsia="宋体"/>
          <w:sz w:val="24"/>
          <w:highlight w:val="none"/>
        </w:rPr>
      </w:pPr>
      <w:bookmarkStart w:id="78" w:name="_Toc28375"/>
      <w:bookmarkStart w:id="79" w:name="_Toc16021"/>
      <w:bookmarkStart w:id="80" w:name="_Toc15583"/>
      <w:r>
        <w:rPr>
          <w:rFonts w:hint="eastAsia" w:ascii="宋体" w:hAnsi="宋体" w:eastAsia="宋体"/>
          <w:sz w:val="24"/>
          <w:highlight w:val="none"/>
        </w:rPr>
        <w:t>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0.3</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30 </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972BFFF">
      <w:pPr>
        <w:spacing w:line="360" w:lineRule="auto"/>
        <w:ind w:firstLine="435"/>
        <w:rPr>
          <w:rFonts w:ascii="宋体" w:hAnsi="宋体" w:eastAsia="宋体"/>
          <w:sz w:val="24"/>
          <w:highlight w:val="none"/>
        </w:rPr>
      </w:pPr>
      <w:r>
        <w:rPr>
          <w:rFonts w:hint="eastAsia" w:ascii="宋体" w:hAnsi="宋体" w:eastAsia="宋体"/>
          <w:sz w:val="24"/>
          <w:highlight w:val="none"/>
        </w:rPr>
        <w:t>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0.3 </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 30 </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668EEA43">
      <w:pPr>
        <w:spacing w:line="360" w:lineRule="auto"/>
        <w:ind w:firstLine="435"/>
        <w:rPr>
          <w:rFonts w:ascii="宋体" w:hAnsi="宋体" w:eastAsia="宋体"/>
          <w:sz w:val="24"/>
          <w:highlight w:val="none"/>
        </w:rPr>
      </w:pPr>
      <w:r>
        <w:rPr>
          <w:rFonts w:hint="eastAsia" w:ascii="宋体" w:hAnsi="宋体" w:eastAsia="宋体"/>
          <w:sz w:val="24"/>
          <w:highlight w:val="none"/>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sz w:val="24"/>
          <w:highlight w:val="none"/>
        </w:rPr>
      </w:pPr>
      <w:r>
        <w:rPr>
          <w:rFonts w:hint="eastAsia" w:ascii="宋体" w:hAnsi="宋体" w:eastAsia="宋体"/>
          <w:sz w:val="24"/>
          <w:highlight w:val="none"/>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sz w:val="24"/>
          <w:highlight w:val="none"/>
        </w:rPr>
      </w:pPr>
      <w:r>
        <w:rPr>
          <w:rFonts w:hint="eastAsia" w:ascii="宋体" w:hAnsi="宋体" w:eastAsia="宋体"/>
          <w:sz w:val="24"/>
          <w:highlight w:val="none"/>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sz w:val="24"/>
          <w:highlight w:val="none"/>
        </w:rPr>
      </w:pPr>
      <w:r>
        <w:rPr>
          <w:rFonts w:hint="eastAsia" w:ascii="宋体" w:hAnsi="宋体" w:eastAsia="宋体"/>
          <w:sz w:val="24"/>
          <w:highlight w:val="none"/>
        </w:rPr>
        <w:t>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30DB20F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7.合同争议的解决</w:t>
      </w:r>
      <w:bookmarkEnd w:id="78"/>
      <w:bookmarkEnd w:id="79"/>
      <w:bookmarkEnd w:id="80"/>
    </w:p>
    <w:p w14:paraId="4705AFF1">
      <w:pPr>
        <w:snapToGrid w:val="0"/>
        <w:spacing w:line="360" w:lineRule="auto"/>
        <w:ind w:firstLine="720" w:firstLineChars="300"/>
      </w:pPr>
      <w:r>
        <w:rPr>
          <w:rFonts w:hint="eastAsia" w:ascii="宋体" w:hAnsi="宋体" w:cs="宋体"/>
          <w:sz w:val="24"/>
          <w:szCs w:val="24"/>
        </w:rPr>
        <w:t>本合同如发生争议，买卖双方应当及时协商解决，协商不成时，按以下方式处理：向</w:t>
      </w:r>
      <w:r>
        <w:rPr>
          <w:rFonts w:hint="eastAsia" w:ascii="宋体" w:hAnsi="宋体" w:cs="宋体"/>
          <w:sz w:val="24"/>
          <w:szCs w:val="24"/>
          <w:u w:val="single"/>
        </w:rPr>
        <w:t xml:space="preserve">  桐城市 </w:t>
      </w:r>
      <w:r>
        <w:rPr>
          <w:rFonts w:hint="eastAsia" w:ascii="宋体" w:hAnsi="宋体" w:cs="宋体"/>
          <w:sz w:val="24"/>
          <w:szCs w:val="24"/>
        </w:rPr>
        <w:t>人民法院起诉。</w:t>
      </w:r>
    </w:p>
    <w:p w14:paraId="69E60C15">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8.合同生效</w:t>
      </w:r>
    </w:p>
    <w:p w14:paraId="13CE017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签字盖章之日起 </w:t>
      </w:r>
      <w:r>
        <w:rPr>
          <w:rFonts w:hint="eastAsia" w:ascii="宋体" w:hAnsi="宋体" w:cs="宋体"/>
          <w:sz w:val="24"/>
          <w:szCs w:val="24"/>
        </w:rPr>
        <w:t>生效。</w:t>
      </w:r>
    </w:p>
    <w:p w14:paraId="5D398840">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9.合同份数</w:t>
      </w:r>
    </w:p>
    <w:p w14:paraId="1B42659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叁 </w:t>
      </w:r>
      <w:r>
        <w:rPr>
          <w:rFonts w:hint="eastAsia" w:ascii="宋体" w:hAnsi="宋体" w:cs="宋体"/>
          <w:sz w:val="24"/>
          <w:szCs w:val="24"/>
        </w:rPr>
        <w:t>份，甲方执</w:t>
      </w:r>
      <w:r>
        <w:rPr>
          <w:rFonts w:hint="eastAsia" w:ascii="宋体" w:hAnsi="宋体" w:cs="宋体"/>
          <w:sz w:val="24"/>
          <w:szCs w:val="24"/>
          <w:u w:val="single"/>
        </w:rPr>
        <w:t xml:space="preserve"> 贰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份，均具有同等法律效力。</w:t>
      </w:r>
    </w:p>
    <w:p w14:paraId="7261670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合同订立时间：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67CDE52">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合同订立地点：</w:t>
      </w:r>
      <w:r>
        <w:rPr>
          <w:rFonts w:hint="eastAsia" w:ascii="宋体" w:hAnsi="宋体" w:cs="宋体"/>
          <w:sz w:val="24"/>
          <w:szCs w:val="24"/>
          <w:u w:val="single"/>
        </w:rPr>
        <w:t xml:space="preserve"> 桐城师范高等专科学校 </w:t>
      </w:r>
    </w:p>
    <w:p w14:paraId="727E8C58">
      <w:pPr>
        <w:pStyle w:val="17"/>
      </w:pPr>
    </w:p>
    <w:p w14:paraId="5EF188A8">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6BF04849">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6D7F7D11">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0D6C75C3">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53DF2DB9">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7EF9B88A">
      <w:pPr>
        <w:widowControl/>
        <w:spacing w:line="560" w:lineRule="exact"/>
        <w:jc w:val="left"/>
        <w:rPr>
          <w:rFonts w:hint="eastAsia"/>
          <w:lang w:val="zh-CN"/>
        </w:rPr>
      </w:pPr>
      <w:r>
        <w:rPr>
          <w:rFonts w:hint="eastAsia" w:ascii="宋体" w:hAnsi="宋体" w:eastAsia="宋体" w:cs="宋体"/>
          <w:sz w:val="24"/>
          <w:szCs w:val="24"/>
          <w:highlight w:val="none"/>
          <w:u w:val="single"/>
        </w:rPr>
        <w:br w:type="page"/>
      </w:r>
    </w:p>
    <w:bookmarkEnd w:id="54"/>
    <w:bookmarkEnd w:id="55"/>
    <w:bookmarkEnd w:id="56"/>
    <w:bookmarkEnd w:id="57"/>
    <w:p w14:paraId="3BD274A0">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81" w:name="_Toc417656001"/>
      <w:r>
        <w:rPr>
          <w:rFonts w:hint="eastAsia" w:ascii="Arial" w:hAnsi="Arial"/>
          <w:color w:val="auto"/>
          <w:kern w:val="2"/>
          <w:sz w:val="36"/>
          <w:szCs w:val="36"/>
          <w:highlight w:val="none"/>
        </w:rPr>
        <w:t>响应文件格式</w:t>
      </w:r>
      <w:bookmarkEnd w:id="81"/>
    </w:p>
    <w:p w14:paraId="6F61B9AA">
      <w:pPr>
        <w:spacing w:line="360" w:lineRule="auto"/>
        <w:jc w:val="center"/>
        <w:rPr>
          <w:rFonts w:ascii="仿宋" w:hAnsi="仿宋" w:eastAsia="仿宋"/>
          <w:b/>
          <w:color w:val="auto"/>
          <w:spacing w:val="20"/>
          <w:sz w:val="36"/>
          <w:szCs w:val="36"/>
          <w:highlight w:val="none"/>
          <w:u w:val="single"/>
        </w:rPr>
      </w:pPr>
    </w:p>
    <w:p w14:paraId="77CB8270">
      <w:pPr>
        <w:spacing w:line="480" w:lineRule="auto"/>
        <w:jc w:val="center"/>
        <w:rPr>
          <w:rFonts w:ascii="宋体"/>
          <w:b/>
          <w:color w:val="auto"/>
          <w:sz w:val="72"/>
          <w:szCs w:val="72"/>
          <w:highlight w:val="none"/>
        </w:rPr>
      </w:pPr>
      <w:r>
        <w:rPr>
          <w:rFonts w:hint="eastAsia" w:ascii="宋体" w:hAnsi="宋体"/>
          <w:b/>
          <w:color w:val="auto"/>
          <w:sz w:val="72"/>
          <w:szCs w:val="72"/>
          <w:highlight w:val="none"/>
        </w:rPr>
        <w:t>响</w:t>
      </w:r>
    </w:p>
    <w:p w14:paraId="41851454">
      <w:pPr>
        <w:spacing w:line="480" w:lineRule="auto"/>
        <w:jc w:val="center"/>
        <w:rPr>
          <w:rFonts w:ascii="宋体"/>
          <w:b/>
          <w:color w:val="auto"/>
          <w:sz w:val="72"/>
          <w:szCs w:val="72"/>
          <w:highlight w:val="none"/>
        </w:rPr>
      </w:pPr>
      <w:r>
        <w:rPr>
          <w:rFonts w:hint="eastAsia" w:ascii="宋体" w:hAnsi="宋体"/>
          <w:b/>
          <w:color w:val="auto"/>
          <w:sz w:val="72"/>
          <w:szCs w:val="72"/>
          <w:highlight w:val="none"/>
        </w:rPr>
        <w:t>应</w:t>
      </w:r>
    </w:p>
    <w:p w14:paraId="5570D467">
      <w:pPr>
        <w:spacing w:line="480" w:lineRule="auto"/>
        <w:jc w:val="center"/>
        <w:rPr>
          <w:rFonts w:ascii="宋体"/>
          <w:b/>
          <w:color w:val="auto"/>
          <w:sz w:val="72"/>
          <w:szCs w:val="72"/>
          <w:highlight w:val="none"/>
        </w:rPr>
      </w:pPr>
      <w:r>
        <w:rPr>
          <w:rFonts w:hint="eastAsia" w:ascii="宋体" w:hAnsi="宋体"/>
          <w:b/>
          <w:color w:val="auto"/>
          <w:sz w:val="72"/>
          <w:szCs w:val="72"/>
          <w:highlight w:val="none"/>
        </w:rPr>
        <w:t>文</w:t>
      </w:r>
    </w:p>
    <w:p w14:paraId="693F3B23">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10B9FA7C">
      <w:pPr>
        <w:pStyle w:val="50"/>
        <w:ind w:left="0" w:leftChars="0" w:firstLine="0" w:firstLineChars="0"/>
        <w:rPr>
          <w:rFonts w:ascii="宋体"/>
          <w:color w:val="auto"/>
          <w:sz w:val="24"/>
          <w:highlight w:val="none"/>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81D6926">
      <w:pPr>
        <w:spacing w:line="360" w:lineRule="auto"/>
        <w:ind w:firstLine="602" w:firstLineChars="200"/>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5925B018">
      <w:pPr>
        <w:spacing w:line="360" w:lineRule="auto"/>
        <w:rPr>
          <w:rFonts w:ascii="仿宋_GB2312" w:eastAsia="仿宋_GB2312"/>
          <w:color w:val="auto"/>
          <w:sz w:val="30"/>
          <w:szCs w:val="30"/>
          <w:highlight w:val="none"/>
        </w:rPr>
      </w:pPr>
    </w:p>
    <w:p w14:paraId="2356CC2F">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161C2C49">
      <w:pPr>
        <w:spacing w:line="480" w:lineRule="exact"/>
        <w:jc w:val="center"/>
        <w:rPr>
          <w:rFonts w:ascii="宋体" w:hAnsi="宋体"/>
          <w:b/>
          <w:color w:val="auto"/>
          <w:sz w:val="30"/>
          <w:szCs w:val="30"/>
          <w:highlight w:val="none"/>
        </w:rPr>
      </w:pPr>
    </w:p>
    <w:p w14:paraId="54D5A13D">
      <w:pPr>
        <w:spacing w:line="480" w:lineRule="exact"/>
        <w:rPr>
          <w:rFonts w:ascii="黑体" w:eastAsia="黑体"/>
          <w:b/>
          <w:bCs/>
          <w:color w:val="auto"/>
          <w:szCs w:val="21"/>
          <w:highlight w:val="none"/>
        </w:rPr>
      </w:pPr>
    </w:p>
    <w:p w14:paraId="01FCE25C">
      <w:pPr>
        <w:pStyle w:val="48"/>
      </w:pPr>
    </w:p>
    <w:p w14:paraId="28878E0F">
      <w:pPr>
        <w:rPr>
          <w:color w:val="auto"/>
          <w:highlight w:val="none"/>
        </w:rPr>
      </w:pPr>
    </w:p>
    <w:p w14:paraId="4DB001B2">
      <w:pPr>
        <w:jc w:val="center"/>
        <w:rPr>
          <w:rFonts w:hint="eastAsia" w:ascii="宋体" w:hAnsi="宋体" w:cs="宋体"/>
          <w:b/>
          <w:color w:val="auto"/>
          <w:sz w:val="32"/>
          <w:szCs w:val="32"/>
          <w:highlight w:val="none"/>
        </w:rPr>
      </w:pPr>
    </w:p>
    <w:p w14:paraId="19B9598F">
      <w:pPr>
        <w:spacing w:line="360" w:lineRule="auto"/>
        <w:jc w:val="center"/>
        <w:outlineLvl w:val="1"/>
        <w:rPr>
          <w:rFonts w:asciiTheme="minorEastAsia" w:hAnsiTheme="minorEastAsia" w:eastAsiaTheme="minorEastAsia"/>
          <w:b/>
          <w:color w:val="auto"/>
          <w:sz w:val="24"/>
          <w:highlight w:val="none"/>
        </w:rPr>
      </w:pPr>
      <w:bookmarkStart w:id="82" w:name="_Toc461056631"/>
      <w:bookmarkStart w:id="83" w:name="_Toc461053086"/>
      <w:bookmarkStart w:id="84" w:name="_Toc26791"/>
      <w:bookmarkStart w:id="85" w:name="_Toc520983587"/>
      <w:bookmarkStart w:id="86" w:name="_Toc5881"/>
      <w:r>
        <w:rPr>
          <w:rFonts w:hint="eastAsia" w:asciiTheme="minorEastAsia" w:hAnsiTheme="minorEastAsia" w:eastAsiaTheme="minorEastAsia"/>
          <w:b/>
          <w:color w:val="auto"/>
          <w:sz w:val="24"/>
          <w:highlight w:val="none"/>
        </w:rPr>
        <w:t>一</w:t>
      </w:r>
      <w:bookmarkEnd w:id="82"/>
      <w:bookmarkEnd w:id="83"/>
      <w:r>
        <w:rPr>
          <w:rFonts w:hint="eastAsia" w:asciiTheme="minorEastAsia" w:hAnsiTheme="minorEastAsia" w:eastAsiaTheme="minorEastAsia"/>
          <w:b/>
          <w:color w:val="auto"/>
          <w:sz w:val="24"/>
          <w:highlight w:val="none"/>
        </w:rPr>
        <w:t>、报价表格式</w:t>
      </w:r>
      <w:bookmarkEnd w:id="84"/>
      <w:bookmarkEnd w:id="85"/>
      <w:bookmarkEnd w:id="86"/>
    </w:p>
    <w:p w14:paraId="446639F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737EF59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A1E5EC7">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28BE9F4">
            <w:pPr>
              <w:spacing w:line="360" w:lineRule="auto"/>
              <w:rPr>
                <w:rFonts w:ascii="宋体" w:hAnsi="宋体" w:eastAsia="宋体"/>
                <w:b/>
                <w:color w:val="auto"/>
                <w:sz w:val="24"/>
                <w:highlight w:val="none"/>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33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1263759">
            <w:pPr>
              <w:snapToGrid w:val="0"/>
              <w:spacing w:line="360" w:lineRule="auto"/>
              <w:rPr>
                <w:rFonts w:ascii="宋体" w:hAnsi="宋体" w:eastAsia="宋体"/>
                <w:color w:val="auto"/>
                <w:sz w:val="24"/>
                <w:szCs w:val="28"/>
                <w:highlight w:val="none"/>
              </w:rPr>
            </w:pPr>
          </w:p>
          <w:p w14:paraId="00CEDBB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15E3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936452F">
            <w:pPr>
              <w:snapToGrid w:val="0"/>
              <w:spacing w:line="360" w:lineRule="auto"/>
              <w:rPr>
                <w:rFonts w:ascii="宋体" w:hAnsi="宋体" w:eastAsia="宋体"/>
                <w:b/>
                <w:color w:val="auto"/>
                <w:sz w:val="24"/>
                <w:highlight w:val="none"/>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22BE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B5F88B">
            <w:pPr>
              <w:spacing w:line="360" w:lineRule="auto"/>
              <w:rPr>
                <w:rFonts w:ascii="宋体" w:hAnsi="宋体" w:eastAsia="宋体"/>
                <w:b/>
                <w:color w:val="auto"/>
                <w:sz w:val="24"/>
                <w:highlight w:val="none"/>
              </w:rPr>
            </w:pPr>
          </w:p>
        </w:tc>
      </w:tr>
    </w:tbl>
    <w:p w14:paraId="136B28F6">
      <w:pPr>
        <w:spacing w:line="360" w:lineRule="auto"/>
        <w:ind w:firstLine="4800" w:firstLineChars="2000"/>
        <w:rPr>
          <w:rFonts w:hint="eastAsia" w:ascii="宋体" w:hAnsi="宋体" w:eastAsia="宋体"/>
          <w:color w:val="auto"/>
          <w:sz w:val="24"/>
          <w:highlight w:val="none"/>
        </w:rPr>
      </w:pPr>
    </w:p>
    <w:p w14:paraId="01C994F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0B66485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A74FC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E707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3EA70EC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2822C0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2FEFAA11">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A4208E">
      <w:pPr>
        <w:spacing w:line="360" w:lineRule="auto"/>
        <w:jc w:val="center"/>
        <w:outlineLvl w:val="1"/>
        <w:rPr>
          <w:rFonts w:asciiTheme="minorEastAsia" w:hAnsiTheme="minorEastAsia" w:eastAsiaTheme="minorEastAsia"/>
          <w:b/>
          <w:color w:val="auto"/>
          <w:sz w:val="24"/>
          <w:highlight w:val="none"/>
        </w:rPr>
      </w:pPr>
      <w:bookmarkStart w:id="87" w:name="_Toc461056632"/>
      <w:bookmarkStart w:id="88" w:name="_Toc461053087"/>
      <w:bookmarkStart w:id="89" w:name="_Toc32436"/>
      <w:bookmarkStart w:id="90" w:name="_Toc520983588"/>
      <w:bookmarkStart w:id="91" w:name="_Toc28695"/>
      <w:r>
        <w:rPr>
          <w:rFonts w:hint="eastAsia" w:asciiTheme="minorEastAsia" w:hAnsiTheme="minorEastAsia" w:eastAsiaTheme="minorEastAsia"/>
          <w:b/>
          <w:color w:val="auto"/>
          <w:sz w:val="24"/>
          <w:highlight w:val="none"/>
        </w:rPr>
        <w:t>二</w:t>
      </w:r>
      <w:bookmarkEnd w:id="87"/>
      <w:bookmarkEnd w:id="88"/>
      <w:r>
        <w:rPr>
          <w:rFonts w:hint="eastAsia" w:asciiTheme="minorEastAsia" w:hAnsiTheme="minorEastAsia" w:eastAsiaTheme="minorEastAsia"/>
          <w:b/>
          <w:color w:val="auto"/>
          <w:sz w:val="24"/>
          <w:highlight w:val="none"/>
        </w:rPr>
        <w:t>、最后承诺报价表</w:t>
      </w:r>
      <w:bookmarkEnd w:id="89"/>
      <w:bookmarkEnd w:id="90"/>
      <w:bookmarkEnd w:id="91"/>
    </w:p>
    <w:p w14:paraId="7E649E5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95FD5AE">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7FCD52A">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7D6166BF">
            <w:pPr>
              <w:spacing w:line="360" w:lineRule="auto"/>
              <w:rPr>
                <w:rFonts w:ascii="宋体" w:hAnsi="宋体" w:eastAsia="宋体"/>
                <w:b/>
                <w:color w:val="auto"/>
                <w:sz w:val="24"/>
                <w:highlight w:val="none"/>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3FD963C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374BC0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A57BBC0">
            <w:pPr>
              <w:snapToGrid w:val="0"/>
              <w:spacing w:line="360" w:lineRule="auto"/>
              <w:rPr>
                <w:rFonts w:ascii="宋体" w:hAnsi="宋体" w:eastAsia="宋体"/>
                <w:color w:val="auto"/>
                <w:sz w:val="24"/>
                <w:szCs w:val="28"/>
                <w:highlight w:val="none"/>
              </w:rPr>
            </w:pPr>
          </w:p>
          <w:p w14:paraId="48D29B0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5A1A035">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86225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54E98CD2">
            <w:pPr>
              <w:spacing w:line="360" w:lineRule="auto"/>
              <w:rPr>
                <w:rFonts w:ascii="宋体" w:hAnsi="宋体" w:eastAsia="宋体"/>
                <w:b/>
                <w:color w:val="auto"/>
                <w:sz w:val="24"/>
                <w:highlight w:val="none"/>
              </w:rPr>
            </w:pPr>
          </w:p>
        </w:tc>
      </w:tr>
    </w:tbl>
    <w:p w14:paraId="6B17390E">
      <w:pPr>
        <w:spacing w:line="360" w:lineRule="auto"/>
        <w:ind w:firstLine="3600" w:firstLineChars="1500"/>
        <w:jc w:val="left"/>
        <w:rPr>
          <w:rFonts w:hint="eastAsia" w:ascii="宋体" w:hAnsi="宋体" w:eastAsia="宋体"/>
          <w:color w:val="auto"/>
          <w:sz w:val="24"/>
          <w:highlight w:val="none"/>
        </w:rPr>
      </w:pPr>
    </w:p>
    <w:p w14:paraId="5E31BF6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2E3C5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0415931">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eastAsia="宋体"/>
          <w:b/>
          <w:bCs/>
          <w:color w:val="auto"/>
          <w:sz w:val="24"/>
          <w:szCs w:val="28"/>
          <w:highlight w:val="none"/>
          <w:lang w:val="en-US" w:eastAsia="zh-CN"/>
        </w:rPr>
        <w:t>3.</w:t>
      </w: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50B72D77">
      <w:pPr>
        <w:pStyle w:val="17"/>
        <w:ind w:firstLine="420" w:firstLineChars="200"/>
        <w:rPr>
          <w:rFonts w:hint="default" w:eastAsia="宋体"/>
          <w:lang w:val="en-US" w:eastAsia="zh-CN"/>
        </w:rPr>
      </w:pP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66BBDFA">
      <w:pPr>
        <w:spacing w:line="360" w:lineRule="auto"/>
        <w:jc w:val="center"/>
        <w:outlineLvl w:val="1"/>
        <w:rPr>
          <w:rFonts w:asciiTheme="minorEastAsia" w:hAnsiTheme="minorEastAsia" w:eastAsiaTheme="minorEastAsia"/>
          <w:b/>
          <w:color w:val="auto"/>
          <w:sz w:val="24"/>
          <w:highlight w:val="none"/>
        </w:rPr>
      </w:pPr>
      <w:bookmarkStart w:id="92" w:name="_Toc32385"/>
      <w:bookmarkStart w:id="93" w:name="_Toc520983591"/>
      <w:bookmarkStart w:id="94" w:name="_Toc11500"/>
      <w:r>
        <w:rPr>
          <w:rFonts w:hint="eastAsia" w:asciiTheme="minorEastAsia" w:hAnsiTheme="minorEastAsia" w:eastAsiaTheme="minorEastAsia"/>
          <w:b/>
          <w:color w:val="auto"/>
          <w:sz w:val="24"/>
          <w:highlight w:val="none"/>
        </w:rPr>
        <w:t>三、磋商响应函</w:t>
      </w:r>
      <w:bookmarkEnd w:id="92"/>
      <w:bookmarkEnd w:id="93"/>
      <w:bookmarkEnd w:id="94"/>
    </w:p>
    <w:p w14:paraId="5FCDD945">
      <w:pPr>
        <w:pStyle w:val="23"/>
        <w:spacing w:line="360" w:lineRule="auto"/>
        <w:ind w:left="0" w:leftChars="0"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5ADEBF2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95" w:name="_Hlk44287543"/>
      <w:r>
        <w:rPr>
          <w:rFonts w:hint="eastAsia" w:ascii="宋体" w:hAnsi="宋体" w:eastAsia="宋体"/>
          <w:color w:val="auto"/>
          <w:sz w:val="24"/>
          <w:highlight w:val="none"/>
        </w:rPr>
        <w:t>竞争性磋商公告和磋商邀请</w:t>
      </w:r>
      <w:bookmarkEnd w:id="95"/>
      <w:r>
        <w:rPr>
          <w:rFonts w:hint="eastAsia" w:ascii="宋体" w:hAnsi="宋体" w:eastAsia="宋体"/>
          <w:color w:val="auto"/>
          <w:sz w:val="24"/>
          <w:highlight w:val="none"/>
        </w:rPr>
        <w:t>，我方兹宣布同意如下：</w:t>
      </w:r>
    </w:p>
    <w:p w14:paraId="382E69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096EDA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7261F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2F656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5F0FC154">
      <w:pPr>
        <w:spacing w:line="360" w:lineRule="auto"/>
        <w:ind w:firstLine="480" w:firstLineChars="200"/>
        <w:rPr>
          <w:rFonts w:ascii="宋体" w:hAnsi="宋体" w:eastAsia="宋体"/>
          <w:color w:val="auto"/>
          <w:sz w:val="24"/>
          <w:highlight w:val="none"/>
        </w:rPr>
      </w:pPr>
    </w:p>
    <w:p w14:paraId="5F4F6F7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37D08BA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6A6F0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F2AB49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96" w:name="_Toc21328"/>
      <w:r>
        <w:rPr>
          <w:rFonts w:hint="eastAsia" w:asciiTheme="minorEastAsia" w:hAnsiTheme="minorEastAsia" w:eastAsiaTheme="minorEastAsia"/>
          <w:b/>
          <w:color w:val="auto"/>
          <w:sz w:val="24"/>
          <w:highlight w:val="none"/>
          <w:lang w:val="en-US" w:eastAsia="zh-CN"/>
        </w:rPr>
        <w:t>四、供应商资格声明书</w:t>
      </w:r>
      <w:bookmarkEnd w:id="96"/>
    </w:p>
    <w:p w14:paraId="1EA6E051">
      <w:pPr>
        <w:pStyle w:val="23"/>
        <w:spacing w:line="360" w:lineRule="auto"/>
        <w:ind w:left="0" w:leftChars="0" w:firstLine="0" w:firstLineChars="0"/>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64C40B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F93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5359D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5B01F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7B9014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0334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8A8D5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033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9CF51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DDA946A">
            <w:pPr>
              <w:pStyle w:val="1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28441586">
            <w:pPr>
              <w:pStyle w:val="1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FAF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3354442">
            <w:pPr>
              <w:pStyle w:val="1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28258176">
            <w:pPr>
              <w:pStyle w:val="1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58E189A1">
            <w:pPr>
              <w:pStyle w:val="1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5FFE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6B7F91A">
            <w:pPr>
              <w:pStyle w:val="1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4B81DBBB">
            <w:pPr>
              <w:pStyle w:val="1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3C42DF3">
            <w:pPr>
              <w:pStyle w:val="1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70F7D5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9FCB01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A398C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A978556">
      <w:pPr>
        <w:spacing w:line="440" w:lineRule="exact"/>
        <w:ind w:firstLine="4800" w:firstLineChars="2000"/>
        <w:rPr>
          <w:rFonts w:ascii="宋体" w:hAnsi="宋体" w:eastAsia="宋体"/>
          <w:color w:val="auto"/>
          <w:sz w:val="24"/>
          <w:szCs w:val="24"/>
          <w:highlight w:val="none"/>
          <w:u w:val="single"/>
        </w:rPr>
      </w:pPr>
    </w:p>
    <w:p w14:paraId="2CE20A56">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1959CE">
      <w:pPr>
        <w:spacing w:line="360" w:lineRule="auto"/>
        <w:jc w:val="center"/>
        <w:outlineLvl w:val="1"/>
        <w:rPr>
          <w:rFonts w:asciiTheme="minorEastAsia" w:hAnsiTheme="minorEastAsia" w:eastAsiaTheme="minorEastAsia"/>
          <w:b/>
          <w:color w:val="auto"/>
          <w:sz w:val="24"/>
          <w:highlight w:val="none"/>
        </w:rPr>
      </w:pPr>
      <w:bookmarkStart w:id="97" w:name="_Toc31518"/>
      <w:bookmarkStart w:id="98" w:name="_Toc204594911"/>
      <w:bookmarkStart w:id="99" w:name="_Toc26922"/>
      <w:bookmarkStart w:id="100" w:name="_Toc121626298"/>
      <w:bookmarkStart w:id="101" w:name="_Toc516969106"/>
      <w:bookmarkStart w:id="102" w:name="_Toc520983594"/>
      <w:r>
        <w:rPr>
          <w:rFonts w:hint="eastAsia" w:asciiTheme="minorEastAsia" w:hAnsiTheme="minorEastAsia" w:eastAsiaTheme="minorEastAsia"/>
          <w:b/>
          <w:color w:val="auto"/>
          <w:sz w:val="24"/>
          <w:highlight w:val="none"/>
        </w:rPr>
        <w:t>五、授权书</w:t>
      </w:r>
      <w:bookmarkEnd w:id="97"/>
      <w:bookmarkEnd w:id="98"/>
      <w:bookmarkEnd w:id="99"/>
      <w:bookmarkEnd w:id="100"/>
      <w:bookmarkEnd w:id="101"/>
      <w:bookmarkEnd w:id="102"/>
    </w:p>
    <w:p w14:paraId="74844012">
      <w:pPr>
        <w:spacing w:line="360" w:lineRule="auto"/>
        <w:jc w:val="center"/>
        <w:rPr>
          <w:rFonts w:asciiTheme="minorEastAsia" w:hAnsiTheme="minorEastAsia" w:eastAsiaTheme="minorEastAsia"/>
          <w:b/>
          <w:color w:val="auto"/>
          <w:sz w:val="24"/>
          <w:highlight w:val="none"/>
        </w:rPr>
      </w:pPr>
    </w:p>
    <w:p w14:paraId="2FFA1621">
      <w:pPr>
        <w:pStyle w:val="2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4E8E3A7">
      <w:pPr>
        <w:pStyle w:val="2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4D25A89">
      <w:pPr>
        <w:pStyle w:val="2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B2FE112">
      <w:pPr>
        <w:pStyle w:val="21"/>
        <w:snapToGrid w:val="0"/>
        <w:spacing w:line="360" w:lineRule="auto"/>
        <w:ind w:firstLine="480" w:firstLineChars="200"/>
        <w:jc w:val="left"/>
        <w:rPr>
          <w:rFonts w:hAnsi="宋体" w:eastAsia="宋体"/>
          <w:color w:val="auto"/>
          <w:sz w:val="24"/>
          <w:highlight w:val="none"/>
        </w:rPr>
      </w:pPr>
    </w:p>
    <w:p w14:paraId="051E05DE">
      <w:pPr>
        <w:pStyle w:val="21"/>
        <w:snapToGrid w:val="0"/>
        <w:spacing w:line="360" w:lineRule="auto"/>
        <w:ind w:firstLine="480" w:firstLineChars="200"/>
        <w:jc w:val="left"/>
        <w:rPr>
          <w:rFonts w:hAnsi="宋体" w:eastAsia="宋体"/>
          <w:color w:val="auto"/>
          <w:sz w:val="24"/>
          <w:highlight w:val="none"/>
        </w:rPr>
      </w:pPr>
    </w:p>
    <w:p w14:paraId="2C51C88F">
      <w:pPr>
        <w:pStyle w:val="21"/>
        <w:snapToGrid w:val="0"/>
        <w:spacing w:line="360" w:lineRule="auto"/>
        <w:ind w:firstLine="480" w:firstLineChars="200"/>
        <w:jc w:val="left"/>
        <w:rPr>
          <w:rFonts w:hAnsi="宋体" w:eastAsia="宋体"/>
          <w:color w:val="auto"/>
          <w:sz w:val="24"/>
          <w:highlight w:val="none"/>
        </w:rPr>
      </w:pPr>
    </w:p>
    <w:p w14:paraId="2FC590E9">
      <w:pPr>
        <w:pStyle w:val="21"/>
        <w:snapToGrid w:val="0"/>
        <w:spacing w:line="360" w:lineRule="auto"/>
        <w:ind w:firstLine="480" w:firstLineChars="200"/>
        <w:jc w:val="left"/>
        <w:rPr>
          <w:rFonts w:hAnsi="宋体" w:eastAsia="宋体"/>
          <w:color w:val="auto"/>
          <w:sz w:val="24"/>
          <w:highlight w:val="none"/>
        </w:rPr>
      </w:pPr>
    </w:p>
    <w:p w14:paraId="7CB07B64">
      <w:pPr>
        <w:pStyle w:val="2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0D4038">
      <w:pPr>
        <w:pStyle w:val="21"/>
        <w:snapToGrid w:val="0"/>
        <w:spacing w:line="360" w:lineRule="auto"/>
        <w:ind w:firstLine="480" w:firstLineChars="200"/>
        <w:jc w:val="left"/>
        <w:rPr>
          <w:rFonts w:hAnsi="宋体" w:eastAsia="宋体"/>
          <w:color w:val="auto"/>
          <w:sz w:val="24"/>
          <w:szCs w:val="28"/>
          <w:highlight w:val="none"/>
        </w:rPr>
      </w:pPr>
    </w:p>
    <w:p w14:paraId="120F58A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48449A2">
      <w:pPr>
        <w:spacing w:line="360" w:lineRule="auto"/>
        <w:rPr>
          <w:rFonts w:ascii="宋体" w:hAnsi="宋体" w:eastAsia="宋体"/>
          <w:color w:val="auto"/>
          <w:sz w:val="24"/>
          <w:szCs w:val="28"/>
          <w:highlight w:val="none"/>
        </w:rPr>
      </w:pPr>
    </w:p>
    <w:p w14:paraId="0848D97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A97D23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4DFFF86B">
      <w:pPr>
        <w:spacing w:line="360" w:lineRule="auto"/>
        <w:rPr>
          <w:rFonts w:ascii="宋体" w:hAnsi="宋体" w:eastAsia="宋体"/>
          <w:color w:val="auto"/>
          <w:sz w:val="24"/>
          <w:szCs w:val="28"/>
          <w:highlight w:val="none"/>
        </w:rPr>
      </w:pPr>
    </w:p>
    <w:p w14:paraId="5F2F2079">
      <w:pPr>
        <w:spacing w:line="360" w:lineRule="auto"/>
        <w:rPr>
          <w:rFonts w:ascii="宋体" w:hAnsi="宋体" w:eastAsia="宋体"/>
          <w:color w:val="auto"/>
          <w:sz w:val="24"/>
          <w:szCs w:val="28"/>
          <w:highlight w:val="none"/>
        </w:rPr>
      </w:pPr>
    </w:p>
    <w:p w14:paraId="121E39B0">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2506770">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6C5FDC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2DC3EB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B903AAF">
      <w:pPr>
        <w:spacing w:line="360" w:lineRule="auto"/>
        <w:jc w:val="center"/>
        <w:outlineLvl w:val="1"/>
        <w:rPr>
          <w:rFonts w:asciiTheme="minorEastAsia" w:hAnsiTheme="minorEastAsia" w:eastAsiaTheme="minorEastAsia"/>
          <w:b/>
          <w:color w:val="auto"/>
          <w:sz w:val="24"/>
          <w:highlight w:val="none"/>
        </w:rPr>
      </w:pPr>
      <w:bookmarkStart w:id="103" w:name="_Toc22233"/>
      <w:bookmarkStart w:id="104" w:name="_Toc28033"/>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103"/>
      <w:bookmarkEnd w:id="104"/>
    </w:p>
    <w:p w14:paraId="01B07B6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214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911BDE6">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3B9596A5">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17D3F3E">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510" w:type="pct"/>
            <w:vAlign w:val="center"/>
          </w:tcPr>
          <w:p w14:paraId="4CB951DC">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76582646">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A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5BDD3F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0B5D1A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C670635">
            <w:pPr>
              <w:jc w:val="center"/>
              <w:rPr>
                <w:rFonts w:asciiTheme="minorEastAsia" w:hAnsiTheme="minorEastAsia" w:eastAsiaTheme="minorEastAsia"/>
                <w:color w:val="auto"/>
                <w:sz w:val="24"/>
                <w:highlight w:val="none"/>
              </w:rPr>
            </w:pPr>
          </w:p>
        </w:tc>
        <w:tc>
          <w:tcPr>
            <w:tcW w:w="1510" w:type="pct"/>
            <w:vAlign w:val="center"/>
          </w:tcPr>
          <w:p w14:paraId="765BAE84">
            <w:pPr>
              <w:jc w:val="center"/>
              <w:rPr>
                <w:rFonts w:asciiTheme="minorEastAsia" w:hAnsiTheme="minorEastAsia" w:eastAsiaTheme="minorEastAsia"/>
                <w:color w:val="auto"/>
                <w:sz w:val="24"/>
                <w:highlight w:val="none"/>
              </w:rPr>
            </w:pPr>
          </w:p>
        </w:tc>
        <w:tc>
          <w:tcPr>
            <w:tcW w:w="475" w:type="pct"/>
            <w:vAlign w:val="center"/>
          </w:tcPr>
          <w:p w14:paraId="3289A2CD">
            <w:pPr>
              <w:jc w:val="center"/>
              <w:rPr>
                <w:rFonts w:asciiTheme="minorEastAsia" w:hAnsiTheme="minorEastAsia" w:eastAsiaTheme="minorEastAsia"/>
                <w:color w:val="auto"/>
                <w:sz w:val="24"/>
                <w:highlight w:val="none"/>
              </w:rPr>
            </w:pPr>
          </w:p>
        </w:tc>
      </w:tr>
      <w:tr w14:paraId="721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7C39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001916D">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1F74CA59">
            <w:pPr>
              <w:jc w:val="center"/>
              <w:rPr>
                <w:rFonts w:asciiTheme="minorEastAsia" w:hAnsiTheme="minorEastAsia" w:eastAsiaTheme="minorEastAsia"/>
                <w:color w:val="auto"/>
                <w:sz w:val="24"/>
                <w:highlight w:val="none"/>
              </w:rPr>
            </w:pPr>
          </w:p>
        </w:tc>
        <w:tc>
          <w:tcPr>
            <w:tcW w:w="1510" w:type="pct"/>
            <w:vAlign w:val="center"/>
          </w:tcPr>
          <w:p w14:paraId="4451EAA0">
            <w:pPr>
              <w:jc w:val="center"/>
              <w:rPr>
                <w:rFonts w:asciiTheme="minorEastAsia" w:hAnsiTheme="minorEastAsia" w:eastAsiaTheme="minorEastAsia"/>
                <w:color w:val="auto"/>
                <w:sz w:val="24"/>
                <w:highlight w:val="none"/>
              </w:rPr>
            </w:pPr>
          </w:p>
        </w:tc>
        <w:tc>
          <w:tcPr>
            <w:tcW w:w="475" w:type="pct"/>
            <w:vAlign w:val="center"/>
          </w:tcPr>
          <w:p w14:paraId="31B75B0A">
            <w:pPr>
              <w:jc w:val="center"/>
              <w:rPr>
                <w:rFonts w:asciiTheme="minorEastAsia" w:hAnsiTheme="minorEastAsia" w:eastAsiaTheme="minorEastAsia"/>
                <w:color w:val="auto"/>
                <w:sz w:val="24"/>
                <w:highlight w:val="none"/>
              </w:rPr>
            </w:pPr>
          </w:p>
        </w:tc>
      </w:tr>
      <w:tr w14:paraId="3C1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DAD07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8AD38BF">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F962E68">
            <w:pPr>
              <w:jc w:val="center"/>
              <w:rPr>
                <w:rFonts w:asciiTheme="minorEastAsia" w:hAnsiTheme="minorEastAsia" w:eastAsiaTheme="minorEastAsia"/>
                <w:color w:val="auto"/>
                <w:sz w:val="24"/>
                <w:highlight w:val="none"/>
              </w:rPr>
            </w:pPr>
          </w:p>
        </w:tc>
        <w:tc>
          <w:tcPr>
            <w:tcW w:w="1510" w:type="pct"/>
            <w:vAlign w:val="center"/>
          </w:tcPr>
          <w:p w14:paraId="66A1AFA7">
            <w:pPr>
              <w:pStyle w:val="126"/>
              <w:jc w:val="center"/>
              <w:rPr>
                <w:rFonts w:asciiTheme="minorEastAsia" w:hAnsiTheme="minorEastAsia" w:eastAsiaTheme="minorEastAsia"/>
                <w:color w:val="auto"/>
                <w:highlight w:val="none"/>
              </w:rPr>
            </w:pPr>
          </w:p>
        </w:tc>
        <w:tc>
          <w:tcPr>
            <w:tcW w:w="475" w:type="pct"/>
            <w:vAlign w:val="center"/>
          </w:tcPr>
          <w:p w14:paraId="45E98B20">
            <w:pPr>
              <w:jc w:val="center"/>
              <w:rPr>
                <w:rFonts w:asciiTheme="minorEastAsia" w:hAnsiTheme="minorEastAsia" w:eastAsiaTheme="minorEastAsia"/>
                <w:color w:val="auto"/>
                <w:sz w:val="24"/>
                <w:highlight w:val="none"/>
              </w:rPr>
            </w:pPr>
          </w:p>
        </w:tc>
      </w:tr>
      <w:tr w14:paraId="347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64E1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B838464">
            <w:pPr>
              <w:jc w:val="center"/>
              <w:rPr>
                <w:rFonts w:ascii="宋体" w:hAnsi="宋体" w:eastAsia="宋体"/>
                <w:color w:val="auto"/>
                <w:sz w:val="24"/>
                <w:highlight w:val="none"/>
              </w:rPr>
            </w:pPr>
          </w:p>
        </w:tc>
        <w:tc>
          <w:tcPr>
            <w:tcW w:w="1465" w:type="pct"/>
            <w:vAlign w:val="center"/>
          </w:tcPr>
          <w:p w14:paraId="1AE59BBC">
            <w:pPr>
              <w:jc w:val="center"/>
              <w:rPr>
                <w:rFonts w:asciiTheme="minorEastAsia" w:hAnsiTheme="minorEastAsia" w:eastAsiaTheme="minorEastAsia"/>
                <w:color w:val="auto"/>
                <w:sz w:val="24"/>
                <w:highlight w:val="none"/>
              </w:rPr>
            </w:pPr>
          </w:p>
        </w:tc>
        <w:tc>
          <w:tcPr>
            <w:tcW w:w="1510" w:type="pct"/>
            <w:vAlign w:val="center"/>
          </w:tcPr>
          <w:p w14:paraId="0FDED007">
            <w:pPr>
              <w:jc w:val="center"/>
              <w:rPr>
                <w:rFonts w:asciiTheme="minorEastAsia" w:hAnsiTheme="minorEastAsia" w:eastAsiaTheme="minorEastAsia"/>
                <w:color w:val="auto"/>
                <w:sz w:val="24"/>
                <w:highlight w:val="none"/>
              </w:rPr>
            </w:pPr>
          </w:p>
        </w:tc>
        <w:tc>
          <w:tcPr>
            <w:tcW w:w="475" w:type="pct"/>
            <w:vAlign w:val="center"/>
          </w:tcPr>
          <w:p w14:paraId="2A39717B">
            <w:pPr>
              <w:jc w:val="center"/>
              <w:rPr>
                <w:rFonts w:asciiTheme="minorEastAsia" w:hAnsiTheme="minorEastAsia" w:eastAsiaTheme="minorEastAsia"/>
                <w:color w:val="auto"/>
                <w:sz w:val="24"/>
                <w:highlight w:val="none"/>
              </w:rPr>
            </w:pPr>
          </w:p>
        </w:tc>
      </w:tr>
    </w:tbl>
    <w:p w14:paraId="6D38DC42">
      <w:pPr>
        <w:spacing w:line="360" w:lineRule="auto"/>
        <w:ind w:firstLine="435"/>
        <w:outlineLvl w:val="2"/>
        <w:rPr>
          <w:rFonts w:hint="eastAsia" w:asciiTheme="minorEastAsia" w:hAnsiTheme="minorEastAsia" w:eastAsiaTheme="minorEastAsia"/>
          <w:b/>
          <w:color w:val="auto"/>
          <w:sz w:val="24"/>
          <w:highlight w:val="none"/>
        </w:rPr>
      </w:pPr>
    </w:p>
    <w:p w14:paraId="2DDA675C">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bookmarkStart w:id="105" w:name="_Hlk23622474"/>
      <w:r>
        <w:rPr>
          <w:rFonts w:hint="eastAsia" w:ascii="宋体" w:hAnsi="宋体" w:eastAsia="宋体" w:cs="@仿宋_GB2312"/>
          <w:b w:val="0"/>
          <w:bCs w:val="0"/>
          <w:i/>
          <w:iCs/>
          <w:color w:val="FF0000"/>
          <w:kern w:val="2"/>
          <w:sz w:val="24"/>
          <w:szCs w:val="18"/>
          <w:highlight w:val="none"/>
          <w:lang w:val="en-US" w:eastAsia="zh-CN" w:bidi="ar-SA"/>
        </w:rPr>
        <w:t>（本条可编辑，适用于含货物采购的服务项目，如无需，请删去本条）</w:t>
      </w:r>
      <w:bookmarkEnd w:id="105"/>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2A56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89A5A47">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46FFA64C">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031D27DD">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规定的技术参数要求</w:t>
            </w:r>
          </w:p>
        </w:tc>
        <w:tc>
          <w:tcPr>
            <w:tcW w:w="1456" w:type="pct"/>
            <w:vAlign w:val="center"/>
          </w:tcPr>
          <w:p w14:paraId="2EEC469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11F4E66">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85C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CF29CB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77B46558">
            <w:pPr>
              <w:jc w:val="center"/>
              <w:rPr>
                <w:rFonts w:asciiTheme="minorEastAsia" w:hAnsiTheme="minorEastAsia" w:eastAsiaTheme="minorEastAsia"/>
                <w:color w:val="auto"/>
                <w:sz w:val="24"/>
                <w:highlight w:val="none"/>
              </w:rPr>
            </w:pPr>
          </w:p>
        </w:tc>
        <w:tc>
          <w:tcPr>
            <w:tcW w:w="1680" w:type="pct"/>
            <w:vAlign w:val="center"/>
          </w:tcPr>
          <w:p w14:paraId="47F61768">
            <w:pPr>
              <w:jc w:val="center"/>
              <w:rPr>
                <w:rFonts w:asciiTheme="minorEastAsia" w:hAnsiTheme="minorEastAsia" w:eastAsiaTheme="minorEastAsia"/>
                <w:color w:val="auto"/>
                <w:sz w:val="24"/>
                <w:highlight w:val="none"/>
              </w:rPr>
            </w:pPr>
          </w:p>
        </w:tc>
        <w:tc>
          <w:tcPr>
            <w:tcW w:w="1456" w:type="pct"/>
            <w:vAlign w:val="center"/>
          </w:tcPr>
          <w:p w14:paraId="63088945">
            <w:pPr>
              <w:jc w:val="center"/>
              <w:rPr>
                <w:rFonts w:asciiTheme="minorEastAsia" w:hAnsiTheme="minorEastAsia" w:eastAsiaTheme="minorEastAsia"/>
                <w:color w:val="auto"/>
                <w:sz w:val="24"/>
                <w:highlight w:val="none"/>
              </w:rPr>
            </w:pPr>
          </w:p>
        </w:tc>
        <w:tc>
          <w:tcPr>
            <w:tcW w:w="502" w:type="pct"/>
            <w:vAlign w:val="center"/>
          </w:tcPr>
          <w:p w14:paraId="7D9D061D">
            <w:pPr>
              <w:jc w:val="center"/>
              <w:rPr>
                <w:rFonts w:asciiTheme="minorEastAsia" w:hAnsiTheme="minorEastAsia" w:eastAsiaTheme="minorEastAsia"/>
                <w:color w:val="auto"/>
                <w:sz w:val="24"/>
                <w:highlight w:val="none"/>
              </w:rPr>
            </w:pPr>
          </w:p>
        </w:tc>
      </w:tr>
      <w:tr w14:paraId="09BC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D30FF6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4C17F2C9">
            <w:pPr>
              <w:jc w:val="center"/>
              <w:rPr>
                <w:rFonts w:asciiTheme="minorEastAsia" w:hAnsiTheme="minorEastAsia" w:eastAsiaTheme="minorEastAsia"/>
                <w:color w:val="auto"/>
                <w:sz w:val="24"/>
                <w:highlight w:val="none"/>
              </w:rPr>
            </w:pPr>
          </w:p>
        </w:tc>
        <w:tc>
          <w:tcPr>
            <w:tcW w:w="1680" w:type="pct"/>
            <w:vAlign w:val="center"/>
          </w:tcPr>
          <w:p w14:paraId="09DC160B">
            <w:pPr>
              <w:jc w:val="center"/>
              <w:rPr>
                <w:rFonts w:asciiTheme="minorEastAsia" w:hAnsiTheme="minorEastAsia" w:eastAsiaTheme="minorEastAsia"/>
                <w:color w:val="auto"/>
                <w:sz w:val="24"/>
                <w:highlight w:val="none"/>
              </w:rPr>
            </w:pPr>
          </w:p>
        </w:tc>
        <w:tc>
          <w:tcPr>
            <w:tcW w:w="1456" w:type="pct"/>
            <w:vAlign w:val="center"/>
          </w:tcPr>
          <w:p w14:paraId="7ADE150E">
            <w:pPr>
              <w:jc w:val="center"/>
              <w:rPr>
                <w:rFonts w:asciiTheme="minorEastAsia" w:hAnsiTheme="minorEastAsia" w:eastAsiaTheme="minorEastAsia"/>
                <w:color w:val="auto"/>
                <w:sz w:val="24"/>
                <w:highlight w:val="none"/>
              </w:rPr>
            </w:pPr>
          </w:p>
        </w:tc>
        <w:tc>
          <w:tcPr>
            <w:tcW w:w="502" w:type="pct"/>
            <w:vAlign w:val="center"/>
          </w:tcPr>
          <w:p w14:paraId="64C2D57D">
            <w:pPr>
              <w:jc w:val="center"/>
              <w:rPr>
                <w:rFonts w:asciiTheme="minorEastAsia" w:hAnsiTheme="minorEastAsia" w:eastAsiaTheme="minorEastAsia"/>
                <w:color w:val="auto"/>
                <w:sz w:val="24"/>
                <w:highlight w:val="none"/>
              </w:rPr>
            </w:pPr>
          </w:p>
        </w:tc>
      </w:tr>
      <w:tr w14:paraId="4C8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531DE2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2AFC8E58">
            <w:pPr>
              <w:jc w:val="center"/>
              <w:rPr>
                <w:rFonts w:asciiTheme="minorEastAsia" w:hAnsiTheme="minorEastAsia" w:eastAsiaTheme="minorEastAsia"/>
                <w:color w:val="auto"/>
                <w:sz w:val="24"/>
                <w:highlight w:val="none"/>
              </w:rPr>
            </w:pPr>
          </w:p>
        </w:tc>
        <w:tc>
          <w:tcPr>
            <w:tcW w:w="1680" w:type="pct"/>
            <w:vAlign w:val="center"/>
          </w:tcPr>
          <w:p w14:paraId="37CDA96A">
            <w:pPr>
              <w:jc w:val="center"/>
              <w:rPr>
                <w:rFonts w:asciiTheme="minorEastAsia" w:hAnsiTheme="minorEastAsia" w:eastAsiaTheme="minorEastAsia"/>
                <w:color w:val="auto"/>
                <w:sz w:val="24"/>
                <w:highlight w:val="none"/>
              </w:rPr>
            </w:pPr>
          </w:p>
        </w:tc>
        <w:tc>
          <w:tcPr>
            <w:tcW w:w="1456" w:type="pct"/>
            <w:vAlign w:val="center"/>
          </w:tcPr>
          <w:p w14:paraId="74DFA974">
            <w:pPr>
              <w:pStyle w:val="126"/>
              <w:jc w:val="center"/>
              <w:rPr>
                <w:rFonts w:asciiTheme="minorEastAsia" w:hAnsiTheme="minorEastAsia" w:eastAsiaTheme="minorEastAsia"/>
                <w:color w:val="auto"/>
                <w:highlight w:val="none"/>
              </w:rPr>
            </w:pPr>
          </w:p>
        </w:tc>
        <w:tc>
          <w:tcPr>
            <w:tcW w:w="502" w:type="pct"/>
            <w:vAlign w:val="center"/>
          </w:tcPr>
          <w:p w14:paraId="1CC02579">
            <w:pPr>
              <w:jc w:val="center"/>
              <w:rPr>
                <w:rFonts w:asciiTheme="minorEastAsia" w:hAnsiTheme="minorEastAsia" w:eastAsiaTheme="minorEastAsia"/>
                <w:color w:val="auto"/>
                <w:sz w:val="24"/>
                <w:highlight w:val="none"/>
              </w:rPr>
            </w:pPr>
          </w:p>
        </w:tc>
      </w:tr>
      <w:tr w14:paraId="627C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4E39A3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667C76C">
            <w:pPr>
              <w:jc w:val="center"/>
              <w:rPr>
                <w:rFonts w:asciiTheme="minorEastAsia" w:hAnsiTheme="minorEastAsia" w:eastAsiaTheme="minorEastAsia"/>
                <w:color w:val="auto"/>
                <w:sz w:val="24"/>
                <w:highlight w:val="none"/>
              </w:rPr>
            </w:pPr>
          </w:p>
        </w:tc>
        <w:tc>
          <w:tcPr>
            <w:tcW w:w="1680" w:type="pct"/>
            <w:vAlign w:val="center"/>
          </w:tcPr>
          <w:p w14:paraId="1DAC16AA">
            <w:pPr>
              <w:jc w:val="center"/>
              <w:rPr>
                <w:rFonts w:asciiTheme="minorEastAsia" w:hAnsiTheme="minorEastAsia" w:eastAsiaTheme="minorEastAsia"/>
                <w:color w:val="auto"/>
                <w:sz w:val="24"/>
                <w:highlight w:val="none"/>
              </w:rPr>
            </w:pPr>
          </w:p>
        </w:tc>
        <w:tc>
          <w:tcPr>
            <w:tcW w:w="1456" w:type="pct"/>
            <w:vAlign w:val="center"/>
          </w:tcPr>
          <w:p w14:paraId="0A6429B9">
            <w:pPr>
              <w:pStyle w:val="126"/>
              <w:jc w:val="center"/>
              <w:rPr>
                <w:rFonts w:asciiTheme="minorEastAsia" w:hAnsiTheme="minorEastAsia" w:eastAsiaTheme="minorEastAsia"/>
                <w:color w:val="auto"/>
                <w:highlight w:val="none"/>
              </w:rPr>
            </w:pPr>
          </w:p>
        </w:tc>
        <w:tc>
          <w:tcPr>
            <w:tcW w:w="502" w:type="pct"/>
            <w:vAlign w:val="center"/>
          </w:tcPr>
          <w:p w14:paraId="3E49C55E">
            <w:pPr>
              <w:jc w:val="center"/>
              <w:rPr>
                <w:rFonts w:asciiTheme="minorEastAsia" w:hAnsiTheme="minorEastAsia" w:eastAsiaTheme="minorEastAsia"/>
                <w:color w:val="auto"/>
                <w:sz w:val="24"/>
                <w:highlight w:val="none"/>
              </w:rPr>
            </w:pPr>
          </w:p>
        </w:tc>
      </w:tr>
      <w:tr w14:paraId="7943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11058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9A3B75D">
            <w:pPr>
              <w:jc w:val="center"/>
              <w:rPr>
                <w:rFonts w:asciiTheme="minorEastAsia" w:hAnsiTheme="minorEastAsia" w:eastAsiaTheme="minorEastAsia"/>
                <w:color w:val="auto"/>
                <w:sz w:val="24"/>
                <w:highlight w:val="none"/>
              </w:rPr>
            </w:pPr>
          </w:p>
        </w:tc>
        <w:tc>
          <w:tcPr>
            <w:tcW w:w="1680" w:type="pct"/>
            <w:vAlign w:val="center"/>
          </w:tcPr>
          <w:p w14:paraId="46474099">
            <w:pPr>
              <w:jc w:val="center"/>
              <w:rPr>
                <w:rFonts w:asciiTheme="minorEastAsia" w:hAnsiTheme="minorEastAsia" w:eastAsiaTheme="minorEastAsia"/>
                <w:color w:val="auto"/>
                <w:sz w:val="24"/>
                <w:highlight w:val="none"/>
              </w:rPr>
            </w:pPr>
          </w:p>
        </w:tc>
        <w:tc>
          <w:tcPr>
            <w:tcW w:w="1456" w:type="pct"/>
            <w:vAlign w:val="center"/>
          </w:tcPr>
          <w:p w14:paraId="151BEFC7">
            <w:pPr>
              <w:jc w:val="center"/>
              <w:rPr>
                <w:rFonts w:asciiTheme="minorEastAsia" w:hAnsiTheme="minorEastAsia" w:eastAsiaTheme="minorEastAsia"/>
                <w:color w:val="auto"/>
                <w:sz w:val="24"/>
                <w:highlight w:val="none"/>
              </w:rPr>
            </w:pPr>
          </w:p>
        </w:tc>
        <w:tc>
          <w:tcPr>
            <w:tcW w:w="502" w:type="pct"/>
            <w:vAlign w:val="center"/>
          </w:tcPr>
          <w:p w14:paraId="1EC8E183">
            <w:pPr>
              <w:jc w:val="center"/>
              <w:rPr>
                <w:rFonts w:asciiTheme="minorEastAsia" w:hAnsiTheme="minorEastAsia" w:eastAsiaTheme="minorEastAsia"/>
                <w:color w:val="auto"/>
                <w:sz w:val="24"/>
                <w:highlight w:val="none"/>
              </w:rPr>
            </w:pPr>
          </w:p>
        </w:tc>
      </w:tr>
    </w:tbl>
    <w:p w14:paraId="57879636">
      <w:pPr>
        <w:spacing w:line="360" w:lineRule="auto"/>
        <w:ind w:firstLine="4800" w:firstLineChars="2000"/>
        <w:rPr>
          <w:rFonts w:hint="eastAsia" w:ascii="宋体" w:hAnsi="宋体" w:eastAsia="宋体"/>
          <w:color w:val="auto"/>
          <w:sz w:val="24"/>
          <w:highlight w:val="none"/>
          <w:lang w:val="en-US" w:eastAsia="zh-CN"/>
        </w:rPr>
      </w:pPr>
    </w:p>
    <w:p w14:paraId="47ECA6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9FFA25">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39307A3">
      <w:pPr>
        <w:pStyle w:val="23"/>
        <w:spacing w:line="360" w:lineRule="auto"/>
        <w:ind w:left="0" w:leftChars="0" w:firstLine="0" w:firstLineChars="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8B51F54">
      <w:pPr>
        <w:pStyle w:val="17"/>
        <w:rPr>
          <w:rFonts w:hint="eastAsia" w:asciiTheme="minorEastAsia" w:hAnsiTheme="minorEastAsia" w:eastAsiaTheme="minorEastAsia"/>
          <w:b/>
          <w:bCs/>
          <w:color w:val="auto"/>
          <w:sz w:val="24"/>
          <w:highlight w:val="none"/>
          <w:lang w:eastAsia="zh-CN"/>
        </w:rPr>
        <w:sectPr>
          <w:headerReference r:id="rId10" w:type="default"/>
          <w:footerReference r:id="rId11" w:type="default"/>
          <w:pgSz w:w="11907" w:h="16840"/>
          <w:pgMar w:top="1117" w:right="1078" w:bottom="1060" w:left="1700" w:header="510" w:footer="886" w:gutter="0"/>
          <w:pgNumType w:fmt="decimal"/>
          <w:cols w:space="720" w:num="1"/>
        </w:sectPr>
      </w:pPr>
      <w:bookmarkStart w:id="106" w:name="_Hlk44283017"/>
    </w:p>
    <w:bookmarkEnd w:id="106"/>
    <w:p w14:paraId="37E76ABE">
      <w:pPr>
        <w:rPr>
          <w:rFonts w:hint="eastAsia" w:asciiTheme="minorEastAsia" w:hAnsiTheme="minorEastAsia" w:eastAsiaTheme="minorEastAsia"/>
          <w:b/>
          <w:color w:val="auto"/>
          <w:sz w:val="24"/>
          <w:highlight w:val="none"/>
        </w:rPr>
      </w:pPr>
      <w:bookmarkStart w:id="107" w:name="_Toc20592"/>
      <w:bookmarkStart w:id="108" w:name="_Toc2278"/>
      <w:bookmarkStart w:id="109" w:name="_Hlk44283088"/>
    </w:p>
    <w:p w14:paraId="1AC1F39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107"/>
      <w:bookmarkEnd w:id="108"/>
    </w:p>
    <w:p w14:paraId="4400A65A">
      <w:pPr>
        <w:spacing w:line="360" w:lineRule="auto"/>
        <w:rPr>
          <w:rFonts w:asciiTheme="minorEastAsia" w:hAnsiTheme="minorEastAsia" w:eastAsiaTheme="minorEastAsia"/>
          <w:b/>
          <w:bCs/>
          <w:color w:val="auto"/>
          <w:sz w:val="24"/>
          <w:highlight w:val="none"/>
        </w:rPr>
      </w:pPr>
    </w:p>
    <w:p w14:paraId="44F134C2">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采购人</w:t>
      </w:r>
    </w:p>
    <w:p w14:paraId="31C432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5A3A24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F3D729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DCD9B4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5C30CF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B7F73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E8191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818E23">
      <w:pPr>
        <w:spacing w:line="360" w:lineRule="auto"/>
        <w:rPr>
          <w:rFonts w:asciiTheme="minorEastAsia" w:hAnsiTheme="minorEastAsia" w:eastAsiaTheme="minorEastAsia"/>
          <w:bCs/>
          <w:color w:val="auto"/>
          <w:sz w:val="24"/>
          <w:highlight w:val="none"/>
        </w:rPr>
      </w:pPr>
    </w:p>
    <w:p w14:paraId="732BBA0C">
      <w:pPr>
        <w:spacing w:line="360" w:lineRule="auto"/>
        <w:rPr>
          <w:rFonts w:asciiTheme="minorEastAsia" w:hAnsiTheme="minorEastAsia" w:eastAsiaTheme="minorEastAsia"/>
          <w:bCs/>
          <w:color w:val="auto"/>
          <w:sz w:val="24"/>
          <w:highlight w:val="none"/>
        </w:rPr>
      </w:pPr>
    </w:p>
    <w:p w14:paraId="27372F9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8C7D21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9D1A40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488D0E2">
      <w:pPr>
        <w:pStyle w:val="17"/>
        <w:spacing w:before="78" w:line="219" w:lineRule="auto"/>
        <w:ind w:left="3195"/>
        <w:outlineLvl w:val="1"/>
        <w:rPr>
          <w:rFonts w:hint="eastAsia" w:asciiTheme="minorEastAsia" w:hAnsiTheme="minorEastAsia" w:eastAsiaTheme="minorEastAsia"/>
          <w:b/>
          <w:color w:val="auto"/>
          <w:sz w:val="24"/>
          <w:highlight w:val="yellow"/>
          <w:lang w:val="en-US" w:eastAsia="zh-CN"/>
        </w:rPr>
      </w:pPr>
    </w:p>
    <w:p w14:paraId="4A11C58B">
      <w:pPr>
        <w:pStyle w:val="17"/>
        <w:spacing w:before="78" w:line="219" w:lineRule="auto"/>
        <w:ind w:left="3195"/>
        <w:outlineLvl w:val="1"/>
        <w:rPr>
          <w:sz w:val="24"/>
          <w:szCs w:val="24"/>
          <w:highlight w:val="yellow"/>
        </w:rPr>
      </w:pPr>
      <w:r>
        <w:rPr>
          <w:rFonts w:hint="eastAsia" w:asciiTheme="minorEastAsia" w:hAnsiTheme="minorEastAsia" w:eastAsiaTheme="minorEastAsia"/>
          <w:b/>
          <w:color w:val="auto"/>
          <w:sz w:val="24"/>
          <w:highlight w:val="yellow"/>
          <w:lang w:val="en-US" w:eastAsia="zh-CN"/>
        </w:rPr>
        <w:t>八、</w:t>
      </w:r>
      <w:r>
        <w:rPr>
          <w:rFonts w:hint="eastAsia"/>
          <w:b/>
          <w:bCs/>
          <w:spacing w:val="-3"/>
          <w:sz w:val="24"/>
          <w:szCs w:val="24"/>
          <w:highlight w:val="yellow"/>
          <w:lang w:val="en-US" w:eastAsia="zh-CN"/>
        </w:rPr>
        <w:t>磋商</w:t>
      </w:r>
      <w:r>
        <w:rPr>
          <w:b/>
          <w:bCs/>
          <w:spacing w:val="-3"/>
          <w:sz w:val="24"/>
          <w:szCs w:val="24"/>
          <w:highlight w:val="yellow"/>
        </w:rPr>
        <w:t>业绩承诺函</w:t>
      </w:r>
    </w:p>
    <w:p w14:paraId="40436738">
      <w:pPr>
        <w:spacing w:line="285" w:lineRule="auto"/>
        <w:rPr>
          <w:rFonts w:ascii="Arial"/>
          <w:sz w:val="21"/>
          <w:highlight w:val="yellow"/>
        </w:rPr>
      </w:pPr>
    </w:p>
    <w:p w14:paraId="3139DCA6">
      <w:pPr>
        <w:pStyle w:val="17"/>
        <w:spacing w:before="256" w:line="480" w:lineRule="auto"/>
        <w:ind w:firstLine="480" w:firstLineChars="200"/>
        <w:rPr>
          <w:spacing w:val="-2"/>
          <w:sz w:val="24"/>
          <w:szCs w:val="24"/>
          <w:highlight w:val="yellow"/>
        </w:rPr>
      </w:pPr>
      <w:r>
        <w:rPr>
          <w:rFonts w:ascii="宋体" w:hAnsi="宋体" w:eastAsia="宋体" w:cs="宋体"/>
          <w:b w:val="0"/>
          <w:bCs w:val="0"/>
          <w:color w:val="000000"/>
          <w:sz w:val="24"/>
          <w:szCs w:val="24"/>
          <w:highlight w:val="yellow"/>
        </w:rPr>
        <w:t>我单位同意</w:t>
      </w:r>
      <w:r>
        <w:rPr>
          <w:rFonts w:hint="eastAsia" w:ascii="宋体" w:hAnsi="宋体" w:eastAsia="宋体" w:cs="宋体"/>
          <w:b w:val="0"/>
          <w:bCs w:val="0"/>
          <w:color w:val="000000"/>
          <w:sz w:val="24"/>
          <w:szCs w:val="24"/>
          <w:highlight w:val="yellow"/>
          <w:lang w:val="en-US" w:eastAsia="zh-CN"/>
        </w:rPr>
        <w:t>成交</w:t>
      </w:r>
      <w:r>
        <w:rPr>
          <w:rFonts w:ascii="宋体" w:hAnsi="宋体" w:eastAsia="宋体" w:cs="宋体"/>
          <w:b w:val="0"/>
          <w:bCs w:val="0"/>
          <w:color w:val="000000"/>
          <w:sz w:val="24"/>
          <w:szCs w:val="24"/>
          <w:highlight w:val="yellow"/>
        </w:rPr>
        <w:t>结果公告中公示以下业绩并承诺：</w:t>
      </w:r>
      <w:r>
        <w:rPr>
          <w:rFonts w:hint="eastAsia" w:ascii="宋体" w:hAnsi="宋体" w:eastAsia="宋体" w:cs="宋体"/>
          <w:b w:val="0"/>
          <w:bCs w:val="0"/>
          <w:color w:val="000000"/>
          <w:sz w:val="24"/>
          <w:szCs w:val="24"/>
          <w:highlight w:val="yellow"/>
          <w:lang w:val="en-US" w:eastAsia="zh-CN"/>
        </w:rPr>
        <w:t>响应</w:t>
      </w:r>
      <w:r>
        <w:rPr>
          <w:rFonts w:ascii="宋体" w:hAnsi="宋体" w:eastAsia="宋体" w:cs="宋体"/>
          <w:b w:val="0"/>
          <w:bCs w:val="0"/>
          <w:color w:val="000000"/>
          <w:sz w:val="24"/>
          <w:szCs w:val="24"/>
          <w:highlight w:val="yellow"/>
        </w:rPr>
        <w:t>文件中所提供的业绩 均真实有效，且不属于与关联公司（如母公司、控股公司、分公司、子公司、同 一法定代表人的公司）之间的业绩，若被发现存在任何虚假</w:t>
      </w:r>
      <w:r>
        <w:rPr>
          <w:rFonts w:hint="eastAsia" w:ascii="宋体" w:hAnsi="宋体" w:eastAsia="宋体" w:cs="宋体"/>
          <w:b w:val="0"/>
          <w:bCs w:val="0"/>
          <w:color w:val="000000"/>
          <w:sz w:val="24"/>
          <w:szCs w:val="24"/>
          <w:highlight w:val="yellow"/>
          <w:lang w:eastAsia="zh-CN"/>
        </w:rPr>
        <w:t>、</w:t>
      </w:r>
      <w:r>
        <w:rPr>
          <w:rFonts w:ascii="宋体" w:hAnsi="宋体" w:eastAsia="宋体" w:cs="宋体"/>
          <w:b w:val="0"/>
          <w:bCs w:val="0"/>
          <w:color w:val="000000"/>
          <w:sz w:val="24"/>
          <w:szCs w:val="24"/>
          <w:highlight w:val="yellow"/>
        </w:rPr>
        <w:t>隐瞒情况，我单位承担由此产生的一切后果。</w:t>
      </w:r>
    </w:p>
    <w:p w14:paraId="13D6FB47">
      <w:pPr>
        <w:pStyle w:val="17"/>
        <w:spacing w:before="78" w:line="219" w:lineRule="auto"/>
        <w:ind w:left="4350"/>
        <w:rPr>
          <w:spacing w:val="-2"/>
          <w:sz w:val="24"/>
          <w:szCs w:val="24"/>
          <w:highlight w:val="yellow"/>
        </w:rPr>
      </w:pPr>
    </w:p>
    <w:p w14:paraId="785F5771">
      <w:pPr>
        <w:pStyle w:val="17"/>
        <w:spacing w:before="78" w:line="219" w:lineRule="auto"/>
        <w:ind w:left="4350"/>
        <w:rPr>
          <w:sz w:val="24"/>
          <w:szCs w:val="24"/>
          <w:highlight w:val="yellow"/>
        </w:rPr>
      </w:pPr>
      <w:r>
        <w:rPr>
          <w:spacing w:val="-2"/>
          <w:sz w:val="24"/>
          <w:szCs w:val="24"/>
          <w:highlight w:val="yellow"/>
        </w:rPr>
        <w:t>供应商签章：</w:t>
      </w:r>
      <w:r>
        <w:rPr>
          <w:sz w:val="24"/>
          <w:szCs w:val="24"/>
          <w:highlight w:val="yellow"/>
          <w:u w:val="single" w:color="auto"/>
        </w:rPr>
        <w:t xml:space="preserve">              </w:t>
      </w:r>
    </w:p>
    <w:p w14:paraId="4E6919FA">
      <w:pPr>
        <w:pStyle w:val="17"/>
        <w:spacing w:before="183" w:line="220" w:lineRule="auto"/>
        <w:ind w:left="4392"/>
        <w:rPr>
          <w:sz w:val="24"/>
          <w:szCs w:val="24"/>
          <w:highlight w:val="yellow"/>
        </w:rPr>
      </w:pPr>
      <w:r>
        <w:rPr>
          <w:spacing w:val="-32"/>
          <w:sz w:val="24"/>
          <w:szCs w:val="24"/>
          <w:highlight w:val="yellow"/>
        </w:rPr>
        <w:t>日</w:t>
      </w:r>
      <w:r>
        <w:rPr>
          <w:spacing w:val="1"/>
          <w:sz w:val="24"/>
          <w:szCs w:val="24"/>
          <w:highlight w:val="yellow"/>
        </w:rPr>
        <w:t xml:space="preserve">      </w:t>
      </w:r>
      <w:r>
        <w:rPr>
          <w:spacing w:val="-32"/>
          <w:sz w:val="24"/>
          <w:szCs w:val="24"/>
          <w:highlight w:val="yellow"/>
        </w:rPr>
        <w:t>期</w:t>
      </w:r>
      <w:r>
        <w:rPr>
          <w:spacing w:val="-2"/>
          <w:sz w:val="24"/>
          <w:szCs w:val="24"/>
          <w:highlight w:val="yellow"/>
        </w:rPr>
        <w:t>：</w:t>
      </w:r>
      <w:r>
        <w:rPr>
          <w:sz w:val="24"/>
          <w:szCs w:val="24"/>
          <w:highlight w:val="yellow"/>
          <w:u w:val="single" w:color="auto"/>
        </w:rPr>
        <w:t xml:space="preserve">      </w:t>
      </w:r>
      <w:r>
        <w:rPr>
          <w:rFonts w:hint="eastAsia"/>
          <w:sz w:val="24"/>
          <w:szCs w:val="24"/>
          <w:highlight w:val="yellow"/>
          <w:u w:val="single" w:color="auto"/>
          <w:lang w:val="en-US" w:eastAsia="zh-CN"/>
        </w:rPr>
        <w:t xml:space="preserve">  </w:t>
      </w:r>
      <w:r>
        <w:rPr>
          <w:sz w:val="24"/>
          <w:szCs w:val="24"/>
          <w:highlight w:val="yellow"/>
          <w:u w:val="single" w:color="auto"/>
        </w:rPr>
        <w:t xml:space="preserve">       </w:t>
      </w:r>
    </w:p>
    <w:p w14:paraId="483000D9">
      <w:pPr>
        <w:spacing w:before="27"/>
        <w:rPr>
          <w:highlight w:val="yellow"/>
        </w:rPr>
      </w:pPr>
    </w:p>
    <w:tbl>
      <w:tblPr>
        <w:tblStyle w:val="14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0"/>
        <w:gridCol w:w="2873"/>
        <w:gridCol w:w="2437"/>
        <w:gridCol w:w="1609"/>
        <w:gridCol w:w="867"/>
      </w:tblGrid>
      <w:tr w14:paraId="479B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497" w:type="pct"/>
            <w:vAlign w:val="top"/>
          </w:tcPr>
          <w:p w14:paraId="23D05868">
            <w:pPr>
              <w:pStyle w:val="140"/>
              <w:spacing w:before="149" w:line="221" w:lineRule="auto"/>
              <w:ind w:left="238"/>
              <w:rPr>
                <w:highlight w:val="yellow"/>
              </w:rPr>
            </w:pPr>
            <w:r>
              <w:rPr>
                <w:spacing w:val="-5"/>
                <w:highlight w:val="yellow"/>
              </w:rPr>
              <w:t>序号</w:t>
            </w:r>
          </w:p>
        </w:tc>
        <w:tc>
          <w:tcPr>
            <w:tcW w:w="1661" w:type="pct"/>
            <w:vAlign w:val="top"/>
          </w:tcPr>
          <w:p w14:paraId="150FB2FF">
            <w:pPr>
              <w:pStyle w:val="140"/>
              <w:spacing w:before="149" w:line="220" w:lineRule="auto"/>
              <w:jc w:val="center"/>
              <w:rPr>
                <w:highlight w:val="yellow"/>
              </w:rPr>
            </w:pPr>
            <w:r>
              <w:rPr>
                <w:spacing w:val="-4"/>
                <w:highlight w:val="yellow"/>
              </w:rPr>
              <w:t>项目名称</w:t>
            </w:r>
          </w:p>
        </w:tc>
        <w:tc>
          <w:tcPr>
            <w:tcW w:w="1409" w:type="pct"/>
            <w:vAlign w:val="top"/>
          </w:tcPr>
          <w:p w14:paraId="5268FC69">
            <w:pPr>
              <w:pStyle w:val="140"/>
              <w:spacing w:before="150" w:line="219" w:lineRule="auto"/>
              <w:jc w:val="center"/>
              <w:rPr>
                <w:highlight w:val="yellow"/>
              </w:rPr>
            </w:pPr>
            <w:r>
              <w:rPr>
                <w:rFonts w:hint="eastAsia" w:eastAsia="宋体"/>
                <w:spacing w:val="-3"/>
                <w:highlight w:val="yellow"/>
                <w:lang w:val="en-US" w:eastAsia="zh-CN"/>
              </w:rPr>
              <w:t>服务</w:t>
            </w:r>
            <w:r>
              <w:rPr>
                <w:spacing w:val="-3"/>
                <w:highlight w:val="yellow"/>
              </w:rPr>
              <w:t>范围</w:t>
            </w:r>
          </w:p>
        </w:tc>
        <w:tc>
          <w:tcPr>
            <w:tcW w:w="930" w:type="pct"/>
            <w:vAlign w:val="top"/>
          </w:tcPr>
          <w:p w14:paraId="44EBDC04">
            <w:pPr>
              <w:pStyle w:val="140"/>
              <w:spacing w:before="150" w:line="219" w:lineRule="auto"/>
              <w:jc w:val="center"/>
              <w:rPr>
                <w:rFonts w:hint="default" w:eastAsia="宋体"/>
                <w:spacing w:val="-3"/>
                <w:highlight w:val="yellow"/>
                <w:lang w:val="en-US" w:eastAsia="zh-CN"/>
              </w:rPr>
            </w:pPr>
            <w:r>
              <w:rPr>
                <w:rFonts w:hint="eastAsia" w:eastAsia="宋体"/>
                <w:spacing w:val="-3"/>
                <w:highlight w:val="yellow"/>
                <w:lang w:val="en-US" w:eastAsia="zh-CN"/>
              </w:rPr>
              <w:t>是否履约完成</w:t>
            </w:r>
          </w:p>
        </w:tc>
        <w:tc>
          <w:tcPr>
            <w:tcW w:w="501" w:type="pct"/>
            <w:vAlign w:val="top"/>
          </w:tcPr>
          <w:p w14:paraId="283ECCB8">
            <w:pPr>
              <w:pStyle w:val="140"/>
              <w:spacing w:before="149" w:line="221" w:lineRule="auto"/>
              <w:ind w:left="245"/>
              <w:rPr>
                <w:highlight w:val="yellow"/>
              </w:rPr>
            </w:pPr>
            <w:r>
              <w:rPr>
                <w:spacing w:val="-7"/>
                <w:highlight w:val="yellow"/>
              </w:rPr>
              <w:t>备注</w:t>
            </w:r>
          </w:p>
        </w:tc>
      </w:tr>
      <w:tr w14:paraId="1A8C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7" w:type="pct"/>
            <w:vAlign w:val="top"/>
          </w:tcPr>
          <w:p w14:paraId="5E3F4C8F">
            <w:pPr>
              <w:pStyle w:val="140"/>
              <w:spacing w:before="115" w:line="241" w:lineRule="auto"/>
              <w:ind w:left="437"/>
              <w:rPr>
                <w:highlight w:val="yellow"/>
              </w:rPr>
            </w:pPr>
            <w:r>
              <w:rPr>
                <w:highlight w:val="yellow"/>
              </w:rPr>
              <w:t>1</w:t>
            </w:r>
          </w:p>
        </w:tc>
        <w:tc>
          <w:tcPr>
            <w:tcW w:w="1661" w:type="pct"/>
            <w:vAlign w:val="top"/>
          </w:tcPr>
          <w:p w14:paraId="2706018D">
            <w:pPr>
              <w:rPr>
                <w:rFonts w:ascii="Arial"/>
                <w:sz w:val="21"/>
                <w:highlight w:val="yellow"/>
              </w:rPr>
            </w:pPr>
          </w:p>
        </w:tc>
        <w:tc>
          <w:tcPr>
            <w:tcW w:w="1409" w:type="pct"/>
            <w:vAlign w:val="top"/>
          </w:tcPr>
          <w:p w14:paraId="42018C30">
            <w:pPr>
              <w:rPr>
                <w:rFonts w:ascii="Arial"/>
                <w:sz w:val="21"/>
                <w:highlight w:val="yellow"/>
              </w:rPr>
            </w:pPr>
          </w:p>
        </w:tc>
        <w:tc>
          <w:tcPr>
            <w:tcW w:w="930" w:type="pct"/>
            <w:vAlign w:val="top"/>
          </w:tcPr>
          <w:p w14:paraId="55DDC6D4">
            <w:pPr>
              <w:rPr>
                <w:rFonts w:ascii="Arial"/>
                <w:sz w:val="21"/>
                <w:highlight w:val="yellow"/>
              </w:rPr>
            </w:pPr>
          </w:p>
        </w:tc>
        <w:tc>
          <w:tcPr>
            <w:tcW w:w="501" w:type="pct"/>
            <w:vAlign w:val="top"/>
          </w:tcPr>
          <w:p w14:paraId="60E21923">
            <w:pPr>
              <w:rPr>
                <w:rFonts w:ascii="Arial"/>
                <w:sz w:val="21"/>
                <w:highlight w:val="yellow"/>
              </w:rPr>
            </w:pPr>
          </w:p>
        </w:tc>
      </w:tr>
      <w:tr w14:paraId="1545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7" w:type="pct"/>
            <w:vAlign w:val="top"/>
          </w:tcPr>
          <w:p w14:paraId="0E5DDC60">
            <w:pPr>
              <w:pStyle w:val="140"/>
              <w:spacing w:before="115" w:line="241" w:lineRule="auto"/>
              <w:ind w:left="422"/>
              <w:rPr>
                <w:highlight w:val="yellow"/>
              </w:rPr>
            </w:pPr>
            <w:r>
              <w:rPr>
                <w:highlight w:val="yellow"/>
              </w:rPr>
              <w:t>2</w:t>
            </w:r>
          </w:p>
        </w:tc>
        <w:tc>
          <w:tcPr>
            <w:tcW w:w="1661" w:type="pct"/>
            <w:vAlign w:val="top"/>
          </w:tcPr>
          <w:p w14:paraId="39536F28">
            <w:pPr>
              <w:rPr>
                <w:rFonts w:ascii="Arial"/>
                <w:sz w:val="21"/>
                <w:highlight w:val="yellow"/>
              </w:rPr>
            </w:pPr>
          </w:p>
        </w:tc>
        <w:tc>
          <w:tcPr>
            <w:tcW w:w="1409" w:type="pct"/>
            <w:vAlign w:val="top"/>
          </w:tcPr>
          <w:p w14:paraId="31B01710">
            <w:pPr>
              <w:rPr>
                <w:rFonts w:ascii="Arial"/>
                <w:sz w:val="21"/>
                <w:highlight w:val="yellow"/>
              </w:rPr>
            </w:pPr>
          </w:p>
        </w:tc>
        <w:tc>
          <w:tcPr>
            <w:tcW w:w="930" w:type="pct"/>
            <w:vAlign w:val="top"/>
          </w:tcPr>
          <w:p w14:paraId="65C4BBB3">
            <w:pPr>
              <w:rPr>
                <w:rFonts w:ascii="Arial"/>
                <w:sz w:val="21"/>
                <w:highlight w:val="yellow"/>
              </w:rPr>
            </w:pPr>
          </w:p>
        </w:tc>
        <w:tc>
          <w:tcPr>
            <w:tcW w:w="501" w:type="pct"/>
            <w:vAlign w:val="top"/>
          </w:tcPr>
          <w:p w14:paraId="34D20A5C">
            <w:pPr>
              <w:rPr>
                <w:rFonts w:ascii="Arial"/>
                <w:sz w:val="21"/>
                <w:highlight w:val="yellow"/>
              </w:rPr>
            </w:pPr>
          </w:p>
        </w:tc>
      </w:tr>
      <w:tr w14:paraId="6D3D3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97" w:type="pct"/>
            <w:vAlign w:val="top"/>
          </w:tcPr>
          <w:p w14:paraId="7DA03297">
            <w:pPr>
              <w:pStyle w:val="140"/>
              <w:spacing w:before="118"/>
              <w:ind w:left="424"/>
              <w:rPr>
                <w:highlight w:val="yellow"/>
              </w:rPr>
            </w:pPr>
            <w:r>
              <w:rPr>
                <w:highlight w:val="yellow"/>
              </w:rPr>
              <w:t>3</w:t>
            </w:r>
          </w:p>
        </w:tc>
        <w:tc>
          <w:tcPr>
            <w:tcW w:w="1661" w:type="pct"/>
            <w:vAlign w:val="top"/>
          </w:tcPr>
          <w:p w14:paraId="19341408">
            <w:pPr>
              <w:rPr>
                <w:rFonts w:ascii="Arial"/>
                <w:sz w:val="21"/>
                <w:highlight w:val="yellow"/>
              </w:rPr>
            </w:pPr>
          </w:p>
        </w:tc>
        <w:tc>
          <w:tcPr>
            <w:tcW w:w="1409" w:type="pct"/>
            <w:vAlign w:val="top"/>
          </w:tcPr>
          <w:p w14:paraId="7452D099">
            <w:pPr>
              <w:rPr>
                <w:rFonts w:ascii="Arial"/>
                <w:sz w:val="21"/>
                <w:highlight w:val="yellow"/>
              </w:rPr>
            </w:pPr>
          </w:p>
        </w:tc>
        <w:tc>
          <w:tcPr>
            <w:tcW w:w="930" w:type="pct"/>
            <w:vAlign w:val="top"/>
          </w:tcPr>
          <w:p w14:paraId="17A47195">
            <w:pPr>
              <w:rPr>
                <w:rFonts w:ascii="Arial"/>
                <w:sz w:val="21"/>
                <w:highlight w:val="yellow"/>
              </w:rPr>
            </w:pPr>
          </w:p>
        </w:tc>
        <w:tc>
          <w:tcPr>
            <w:tcW w:w="501" w:type="pct"/>
            <w:vAlign w:val="top"/>
          </w:tcPr>
          <w:p w14:paraId="3794785C">
            <w:pPr>
              <w:rPr>
                <w:rFonts w:ascii="Arial"/>
                <w:sz w:val="21"/>
                <w:highlight w:val="yellow"/>
              </w:rPr>
            </w:pPr>
          </w:p>
        </w:tc>
      </w:tr>
      <w:tr w14:paraId="7764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7" w:type="pct"/>
            <w:vAlign w:val="top"/>
          </w:tcPr>
          <w:p w14:paraId="7FF4137A">
            <w:pPr>
              <w:pStyle w:val="140"/>
              <w:spacing w:before="118" w:line="241" w:lineRule="auto"/>
              <w:ind w:left="418"/>
              <w:rPr>
                <w:highlight w:val="yellow"/>
              </w:rPr>
            </w:pPr>
            <w:r>
              <w:rPr>
                <w:highlight w:val="yellow"/>
              </w:rPr>
              <w:t>4</w:t>
            </w:r>
          </w:p>
        </w:tc>
        <w:tc>
          <w:tcPr>
            <w:tcW w:w="1661" w:type="pct"/>
            <w:vAlign w:val="top"/>
          </w:tcPr>
          <w:p w14:paraId="24145F21">
            <w:pPr>
              <w:rPr>
                <w:rFonts w:ascii="Arial"/>
                <w:sz w:val="21"/>
                <w:highlight w:val="yellow"/>
              </w:rPr>
            </w:pPr>
          </w:p>
        </w:tc>
        <w:tc>
          <w:tcPr>
            <w:tcW w:w="1409" w:type="pct"/>
            <w:vAlign w:val="top"/>
          </w:tcPr>
          <w:p w14:paraId="23AD9719">
            <w:pPr>
              <w:rPr>
                <w:rFonts w:ascii="Arial"/>
                <w:sz w:val="21"/>
                <w:highlight w:val="yellow"/>
              </w:rPr>
            </w:pPr>
          </w:p>
        </w:tc>
        <w:tc>
          <w:tcPr>
            <w:tcW w:w="930" w:type="pct"/>
            <w:vAlign w:val="top"/>
          </w:tcPr>
          <w:p w14:paraId="20CB4632">
            <w:pPr>
              <w:rPr>
                <w:rFonts w:ascii="Arial"/>
                <w:sz w:val="21"/>
                <w:highlight w:val="yellow"/>
              </w:rPr>
            </w:pPr>
          </w:p>
        </w:tc>
        <w:tc>
          <w:tcPr>
            <w:tcW w:w="501" w:type="pct"/>
            <w:vAlign w:val="top"/>
          </w:tcPr>
          <w:p w14:paraId="63E36A07">
            <w:pPr>
              <w:rPr>
                <w:rFonts w:ascii="Arial"/>
                <w:sz w:val="21"/>
                <w:highlight w:val="yellow"/>
              </w:rPr>
            </w:pPr>
          </w:p>
        </w:tc>
      </w:tr>
      <w:tr w14:paraId="57F2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7" w:type="pct"/>
            <w:vAlign w:val="top"/>
          </w:tcPr>
          <w:p w14:paraId="5094B378">
            <w:pPr>
              <w:pStyle w:val="140"/>
              <w:spacing w:before="118"/>
              <w:ind w:left="424"/>
              <w:rPr>
                <w:highlight w:val="yellow"/>
              </w:rPr>
            </w:pPr>
            <w:r>
              <w:rPr>
                <w:highlight w:val="yellow"/>
              </w:rPr>
              <w:t>5</w:t>
            </w:r>
          </w:p>
        </w:tc>
        <w:tc>
          <w:tcPr>
            <w:tcW w:w="1661" w:type="pct"/>
            <w:vAlign w:val="top"/>
          </w:tcPr>
          <w:p w14:paraId="1C7C2917">
            <w:pPr>
              <w:rPr>
                <w:rFonts w:ascii="Arial"/>
                <w:sz w:val="21"/>
                <w:highlight w:val="yellow"/>
              </w:rPr>
            </w:pPr>
          </w:p>
        </w:tc>
        <w:tc>
          <w:tcPr>
            <w:tcW w:w="1409" w:type="pct"/>
            <w:vAlign w:val="top"/>
          </w:tcPr>
          <w:p w14:paraId="3990632B">
            <w:pPr>
              <w:rPr>
                <w:rFonts w:ascii="Arial"/>
                <w:sz w:val="21"/>
                <w:highlight w:val="yellow"/>
              </w:rPr>
            </w:pPr>
          </w:p>
        </w:tc>
        <w:tc>
          <w:tcPr>
            <w:tcW w:w="930" w:type="pct"/>
            <w:vAlign w:val="top"/>
          </w:tcPr>
          <w:p w14:paraId="09942810">
            <w:pPr>
              <w:rPr>
                <w:rFonts w:ascii="Arial"/>
                <w:sz w:val="21"/>
                <w:highlight w:val="yellow"/>
              </w:rPr>
            </w:pPr>
          </w:p>
        </w:tc>
        <w:tc>
          <w:tcPr>
            <w:tcW w:w="501" w:type="pct"/>
            <w:vAlign w:val="top"/>
          </w:tcPr>
          <w:p w14:paraId="5FB6B056">
            <w:pPr>
              <w:rPr>
                <w:rFonts w:ascii="Arial"/>
                <w:sz w:val="21"/>
                <w:highlight w:val="yellow"/>
              </w:rPr>
            </w:pPr>
          </w:p>
        </w:tc>
      </w:tr>
      <w:tr w14:paraId="7F16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97" w:type="pct"/>
            <w:vAlign w:val="top"/>
          </w:tcPr>
          <w:p w14:paraId="130D3C59">
            <w:pPr>
              <w:pStyle w:val="140"/>
              <w:spacing w:before="119" w:line="348" w:lineRule="exact"/>
              <w:ind w:left="254"/>
              <w:rPr>
                <w:highlight w:val="yellow"/>
              </w:rPr>
            </w:pPr>
            <w:r>
              <w:rPr>
                <w:spacing w:val="-13"/>
                <w:position w:val="2"/>
                <w:highlight w:val="yellow"/>
              </w:rPr>
              <w:t>……</w:t>
            </w:r>
          </w:p>
        </w:tc>
        <w:tc>
          <w:tcPr>
            <w:tcW w:w="1661" w:type="pct"/>
            <w:vAlign w:val="top"/>
          </w:tcPr>
          <w:p w14:paraId="6D9A8292">
            <w:pPr>
              <w:rPr>
                <w:rFonts w:ascii="Arial"/>
                <w:sz w:val="21"/>
                <w:highlight w:val="yellow"/>
              </w:rPr>
            </w:pPr>
          </w:p>
        </w:tc>
        <w:tc>
          <w:tcPr>
            <w:tcW w:w="1409" w:type="pct"/>
            <w:vAlign w:val="top"/>
          </w:tcPr>
          <w:p w14:paraId="27B474F5">
            <w:pPr>
              <w:rPr>
                <w:rFonts w:ascii="Arial"/>
                <w:sz w:val="21"/>
                <w:highlight w:val="yellow"/>
              </w:rPr>
            </w:pPr>
          </w:p>
        </w:tc>
        <w:tc>
          <w:tcPr>
            <w:tcW w:w="930" w:type="pct"/>
            <w:vAlign w:val="top"/>
          </w:tcPr>
          <w:p w14:paraId="7EC16B01">
            <w:pPr>
              <w:rPr>
                <w:rFonts w:ascii="Arial"/>
                <w:sz w:val="21"/>
                <w:highlight w:val="yellow"/>
              </w:rPr>
            </w:pPr>
          </w:p>
        </w:tc>
        <w:tc>
          <w:tcPr>
            <w:tcW w:w="501" w:type="pct"/>
            <w:vAlign w:val="top"/>
          </w:tcPr>
          <w:p w14:paraId="774BD42D">
            <w:pPr>
              <w:rPr>
                <w:rFonts w:ascii="Arial"/>
                <w:sz w:val="21"/>
                <w:highlight w:val="yellow"/>
              </w:rPr>
            </w:pPr>
          </w:p>
        </w:tc>
      </w:tr>
    </w:tbl>
    <w:p w14:paraId="6C7A4F28">
      <w:pPr>
        <w:spacing w:before="26"/>
        <w:rPr>
          <w:highlight w:val="yellow"/>
        </w:rPr>
      </w:pPr>
    </w:p>
    <w:p w14:paraId="4E7F5A21">
      <w:pPr>
        <w:pStyle w:val="17"/>
        <w:spacing w:before="78" w:line="224" w:lineRule="auto"/>
        <w:ind w:firstLine="450" w:firstLineChars="200"/>
        <w:rPr>
          <w:sz w:val="24"/>
          <w:szCs w:val="24"/>
          <w:highlight w:val="yellow"/>
        </w:rPr>
      </w:pPr>
      <w:r>
        <w:rPr>
          <w:b/>
          <w:bCs/>
          <w:spacing w:val="-8"/>
          <w:sz w:val="24"/>
          <w:szCs w:val="24"/>
          <w:highlight w:val="yellow"/>
        </w:rPr>
        <w:t>注：</w:t>
      </w:r>
    </w:p>
    <w:p w14:paraId="6467157E">
      <w:pPr>
        <w:pStyle w:val="17"/>
        <w:spacing w:before="184" w:line="289" w:lineRule="auto"/>
        <w:ind w:left="127" w:right="112" w:firstLine="431"/>
        <w:rPr>
          <w:rFonts w:ascii="@微软简标宋" w:hAnsi="@微软简标宋" w:eastAsia="宋体"/>
          <w:spacing w:val="-2"/>
          <w:sz w:val="24"/>
          <w:szCs w:val="24"/>
          <w:highlight w:val="yellow"/>
        </w:rPr>
      </w:pPr>
      <w:r>
        <w:rPr>
          <w:rFonts w:hint="eastAsia" w:ascii="@微软简标宋" w:hAnsi="@微软简标宋" w:eastAsia="宋体"/>
          <w:spacing w:val="-2"/>
          <w:sz w:val="24"/>
          <w:szCs w:val="24"/>
          <w:highlight w:val="yellow"/>
        </w:rPr>
        <w:t>1.供应商须按上述格式填写所提供的业绩。如未填写或未按格式填写，则该业绩</w:t>
      </w:r>
      <w:r>
        <w:rPr>
          <w:rFonts w:hint="eastAsia" w:ascii="@微软简标宋" w:hAnsi="@微软简标宋" w:eastAsia="宋体"/>
          <w:spacing w:val="-2"/>
          <w:sz w:val="24"/>
          <w:szCs w:val="24"/>
          <w:highlight w:val="yellow"/>
          <w:lang w:eastAsia="zh-CN"/>
        </w:rPr>
        <w:t>评审不予认可</w:t>
      </w:r>
      <w:r>
        <w:rPr>
          <w:rFonts w:hint="eastAsia" w:ascii="@微软简标宋" w:hAnsi="@微软简标宋" w:eastAsia="宋体"/>
          <w:spacing w:val="-2"/>
          <w:sz w:val="24"/>
          <w:szCs w:val="24"/>
          <w:highlight w:val="yellow"/>
        </w:rPr>
        <w:t>；</w:t>
      </w:r>
    </w:p>
    <w:p w14:paraId="2D383FB2">
      <w:pPr>
        <w:pStyle w:val="17"/>
        <w:spacing w:before="184" w:line="289" w:lineRule="auto"/>
        <w:ind w:left="127" w:right="112" w:firstLine="431"/>
        <w:rPr>
          <w:spacing w:val="-2"/>
          <w:sz w:val="24"/>
          <w:szCs w:val="24"/>
          <w:highlight w:val="yellow"/>
          <w:lang w:val="zh-CN" w:eastAsia="zh-CN"/>
        </w:rPr>
        <w:sectPr>
          <w:pgSz w:w="11906" w:h="16839"/>
          <w:pgMar w:top="1166" w:right="1633" w:bottom="1234" w:left="1633" w:header="829" w:footer="985" w:gutter="0"/>
          <w:pgNumType w:fmt="decimal"/>
          <w:cols w:space="720" w:num="1"/>
        </w:sectPr>
      </w:pPr>
      <w:r>
        <w:rPr>
          <w:spacing w:val="-2"/>
          <w:sz w:val="24"/>
          <w:szCs w:val="24"/>
          <w:highlight w:val="yellow"/>
        </w:rPr>
        <w:t>2.</w:t>
      </w:r>
      <w:r>
        <w:rPr>
          <w:rFonts w:hint="eastAsia"/>
          <w:spacing w:val="-2"/>
          <w:sz w:val="24"/>
          <w:szCs w:val="24"/>
          <w:highlight w:val="yellow"/>
          <w:lang w:val="en-US" w:eastAsia="zh-CN"/>
        </w:rPr>
        <w:t xml:space="preserve"> 如磋商文件《供应商须知前附表》有约定的，成交供应商经磋商小组评审认可的相关业绩将按约定随成交公告结果公告同时公告。</w:t>
      </w:r>
    </w:p>
    <w:bookmarkEnd w:id="109"/>
    <w:p w14:paraId="1F4B89C8">
      <w:pPr>
        <w:spacing w:line="360" w:lineRule="auto"/>
        <w:jc w:val="center"/>
        <w:outlineLvl w:val="1"/>
        <w:rPr>
          <w:rFonts w:asciiTheme="minorEastAsia" w:hAnsiTheme="minorEastAsia" w:eastAsiaTheme="minorEastAsia"/>
          <w:b/>
          <w:color w:val="auto"/>
          <w:sz w:val="24"/>
          <w:highlight w:val="none"/>
        </w:rPr>
      </w:pPr>
      <w:bookmarkStart w:id="110" w:name="_Toc3826"/>
      <w:bookmarkStart w:id="111" w:name="_Toc7807"/>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110"/>
      <w:bookmarkEnd w:id="111"/>
    </w:p>
    <w:p w14:paraId="5E539229">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r>
        <w:rPr>
          <w:rFonts w:hint="eastAsia" w:ascii="宋体" w:hAnsi="宋体" w:eastAsia="宋体"/>
          <w:color w:val="auto"/>
          <w:sz w:val="24"/>
          <w:highlight w:val="none"/>
          <w:lang w:eastAsia="zh-CN"/>
        </w:rPr>
        <w:t>的</w:t>
      </w:r>
      <w:r>
        <w:rPr>
          <w:rFonts w:hint="eastAsia" w:ascii="宋体" w:hAnsi="宋体" w:eastAsia="宋体"/>
          <w:color w:val="auto"/>
          <w:sz w:val="24"/>
          <w:highlight w:val="none"/>
          <w:lang w:val="en-US" w:eastAsia="zh-CN"/>
        </w:rPr>
        <w:t>影印件</w:t>
      </w:r>
      <w:r>
        <w:rPr>
          <w:rFonts w:hint="eastAsia" w:ascii="宋体" w:hAnsi="宋体" w:eastAsia="宋体"/>
          <w:color w:val="auto"/>
          <w:sz w:val="24"/>
          <w:highlight w:val="none"/>
        </w:rPr>
        <w:t>。</w:t>
      </w:r>
    </w:p>
    <w:p w14:paraId="4069CC21">
      <w:pPr>
        <w:spacing w:line="360" w:lineRule="auto"/>
        <w:ind w:firstLine="435"/>
        <w:rPr>
          <w:rFonts w:asciiTheme="minorEastAsia" w:hAnsiTheme="minorEastAsia" w:eastAsiaTheme="minorEastAsia"/>
          <w:color w:val="auto"/>
          <w:sz w:val="24"/>
          <w:highlight w:val="none"/>
        </w:rPr>
      </w:pPr>
    </w:p>
    <w:p w14:paraId="2CB02D42">
      <w:pPr>
        <w:spacing w:line="360" w:lineRule="auto"/>
        <w:ind w:firstLine="480" w:firstLineChars="200"/>
        <w:rPr>
          <w:rFonts w:asciiTheme="minorEastAsia" w:hAnsiTheme="minorEastAsia" w:eastAsiaTheme="minorEastAsia"/>
          <w:color w:val="auto"/>
          <w:sz w:val="24"/>
          <w:highlight w:val="none"/>
        </w:rPr>
      </w:pPr>
    </w:p>
    <w:p w14:paraId="7A089CDF">
      <w:pPr>
        <w:spacing w:line="360" w:lineRule="auto"/>
        <w:jc w:val="center"/>
        <w:rPr>
          <w:rFonts w:asciiTheme="minorEastAsia" w:hAnsiTheme="minorEastAsia" w:eastAsiaTheme="minorEastAsia"/>
          <w:b/>
          <w:color w:val="auto"/>
          <w:sz w:val="24"/>
          <w:highlight w:val="none"/>
        </w:rPr>
      </w:pPr>
    </w:p>
    <w:p w14:paraId="2ED54802">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9889EA">
      <w:pPr>
        <w:spacing w:line="360" w:lineRule="auto"/>
        <w:jc w:val="center"/>
        <w:outlineLvl w:val="0"/>
        <w:rPr>
          <w:rFonts w:ascii="宋体" w:hAnsi="宋体" w:eastAsia="宋体"/>
          <w:b/>
          <w:bCs/>
          <w:color w:val="auto"/>
          <w:sz w:val="28"/>
          <w:highlight w:val="none"/>
        </w:rPr>
      </w:pPr>
      <w:bookmarkStart w:id="112" w:name="_Toc63440924"/>
      <w:bookmarkStart w:id="113"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112"/>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3"/>
    </w:p>
    <w:p w14:paraId="41FD10DD">
      <w:pPr>
        <w:spacing w:line="360" w:lineRule="auto"/>
        <w:jc w:val="center"/>
        <w:outlineLvl w:val="1"/>
        <w:rPr>
          <w:rFonts w:ascii="仿宋" w:hAnsi="仿宋" w:eastAsia="仿宋" w:cs="仿宋"/>
          <w:b/>
          <w:bCs/>
          <w:color w:val="auto"/>
          <w:sz w:val="32"/>
          <w:szCs w:val="44"/>
          <w:highlight w:val="none"/>
        </w:rPr>
      </w:pPr>
      <w:bookmarkStart w:id="114" w:name="_Toc8735"/>
      <w:bookmarkStart w:id="115" w:name="_Toc2142"/>
      <w:r>
        <w:rPr>
          <w:rFonts w:hint="eastAsia" w:ascii="仿宋" w:hAnsi="仿宋" w:eastAsia="仿宋" w:cs="仿宋"/>
          <w:b/>
          <w:bCs/>
          <w:color w:val="auto"/>
          <w:sz w:val="32"/>
          <w:szCs w:val="44"/>
          <w:highlight w:val="none"/>
        </w:rPr>
        <w:t>询问函范本</w:t>
      </w:r>
      <w:bookmarkEnd w:id="114"/>
      <w:bookmarkEnd w:id="115"/>
    </w:p>
    <w:p w14:paraId="7FF4F453">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（如为对采购文件或采购程序的询问或疑问，请按询问函范本进行提交）</w:t>
      </w:r>
    </w:p>
    <w:p w14:paraId="738BBC9A">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19F874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16" w:name="_Toc9092"/>
      <w:bookmarkStart w:id="117" w:name="_Toc26386"/>
      <w:r>
        <w:rPr>
          <w:rFonts w:hint="eastAsia" w:cs="仿宋" w:asciiTheme="minorEastAsia" w:hAnsiTheme="minorEastAsia" w:eastAsiaTheme="minorEastAsia"/>
          <w:color w:val="auto"/>
          <w:sz w:val="24"/>
          <w:szCs w:val="24"/>
          <w:highlight w:val="none"/>
        </w:rPr>
        <w:t>一、(事项一)</w:t>
      </w:r>
      <w:bookmarkEnd w:id="116"/>
      <w:bookmarkEnd w:id="117"/>
    </w:p>
    <w:p w14:paraId="1281EA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618F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E227F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6E793B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18" w:name="_Toc17582"/>
      <w:bookmarkStart w:id="119" w:name="_Toc9273"/>
      <w:r>
        <w:rPr>
          <w:rFonts w:hint="eastAsia" w:cs="仿宋" w:asciiTheme="minorEastAsia" w:hAnsiTheme="minorEastAsia" w:eastAsiaTheme="minorEastAsia"/>
          <w:color w:val="auto"/>
          <w:sz w:val="24"/>
          <w:szCs w:val="24"/>
          <w:highlight w:val="none"/>
        </w:rPr>
        <w:t>二、(事项二)</w:t>
      </w:r>
      <w:bookmarkEnd w:id="118"/>
      <w:bookmarkEnd w:id="119"/>
    </w:p>
    <w:p w14:paraId="19A5D88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9C94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FCB34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2ACE8E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CC9AA1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571845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714913D">
      <w:pPr>
        <w:jc w:val="center"/>
        <w:outlineLvl w:val="1"/>
        <w:rPr>
          <w:rFonts w:ascii="仿宋" w:hAnsi="仿宋" w:eastAsia="仿宋" w:cs="仿宋"/>
          <w:b/>
          <w:bCs/>
          <w:color w:val="auto"/>
          <w:sz w:val="32"/>
          <w:szCs w:val="44"/>
          <w:highlight w:val="none"/>
        </w:rPr>
      </w:pPr>
      <w:bookmarkStart w:id="120" w:name="_Toc26673"/>
      <w:bookmarkStart w:id="121" w:name="_Toc6990"/>
      <w:r>
        <w:rPr>
          <w:rFonts w:hint="eastAsia" w:ascii="仿宋" w:hAnsi="仿宋" w:eastAsia="仿宋" w:cs="仿宋"/>
          <w:b/>
          <w:bCs/>
          <w:color w:val="auto"/>
          <w:sz w:val="32"/>
          <w:szCs w:val="44"/>
          <w:highlight w:val="none"/>
        </w:rPr>
        <w:t>质疑函范本</w:t>
      </w:r>
      <w:bookmarkEnd w:id="120"/>
      <w:bookmarkEnd w:id="121"/>
    </w:p>
    <w:p w14:paraId="49AD0B4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22" w:name="_Toc2994"/>
      <w:bookmarkStart w:id="123" w:name="_Toc29510"/>
      <w:r>
        <w:rPr>
          <w:rFonts w:hint="eastAsia" w:cs="仿宋" w:asciiTheme="minorEastAsia" w:hAnsiTheme="minorEastAsia" w:eastAsiaTheme="minorEastAsia"/>
          <w:b/>
          <w:bCs/>
          <w:color w:val="auto"/>
          <w:sz w:val="24"/>
          <w:szCs w:val="24"/>
          <w:highlight w:val="none"/>
        </w:rPr>
        <w:t>一、质疑供应商基本信息</w:t>
      </w:r>
      <w:bookmarkEnd w:id="122"/>
      <w:bookmarkEnd w:id="123"/>
    </w:p>
    <w:p w14:paraId="3F0CCC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62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15785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400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98A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31A89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AF4C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4" w:name="_Toc28130"/>
      <w:bookmarkStart w:id="125" w:name="_Toc31042"/>
      <w:r>
        <w:rPr>
          <w:rFonts w:hint="eastAsia" w:cs="仿宋" w:asciiTheme="minorEastAsia" w:hAnsiTheme="minorEastAsia" w:eastAsiaTheme="minorEastAsia"/>
          <w:b/>
          <w:bCs/>
          <w:color w:val="auto"/>
          <w:sz w:val="24"/>
          <w:szCs w:val="24"/>
          <w:highlight w:val="none"/>
        </w:rPr>
        <w:t>二、质疑项目基本情况</w:t>
      </w:r>
      <w:bookmarkEnd w:id="124"/>
      <w:bookmarkEnd w:id="125"/>
    </w:p>
    <w:p w14:paraId="3C2E3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97E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B987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F3C89B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C3AFE7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6" w:name="_Toc20587"/>
      <w:bookmarkStart w:id="127" w:name="_Toc6486"/>
      <w:r>
        <w:rPr>
          <w:rFonts w:hint="eastAsia" w:cs="仿宋" w:asciiTheme="minorEastAsia" w:hAnsiTheme="minorEastAsia" w:eastAsiaTheme="minorEastAsia"/>
          <w:b/>
          <w:bCs/>
          <w:color w:val="auto"/>
          <w:sz w:val="24"/>
          <w:szCs w:val="24"/>
          <w:highlight w:val="none"/>
        </w:rPr>
        <w:t>三、质疑事项具体内容</w:t>
      </w:r>
      <w:bookmarkEnd w:id="126"/>
      <w:bookmarkEnd w:id="127"/>
    </w:p>
    <w:p w14:paraId="4F8523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D7C01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E16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3EBF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14E0C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5108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766B3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3A67D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8" w:name="_Toc20470"/>
      <w:bookmarkStart w:id="129" w:name="_Toc32755"/>
      <w:r>
        <w:rPr>
          <w:rFonts w:hint="eastAsia" w:cs="仿宋" w:asciiTheme="minorEastAsia" w:hAnsiTheme="minorEastAsia" w:eastAsiaTheme="minorEastAsia"/>
          <w:b/>
          <w:bCs/>
          <w:color w:val="auto"/>
          <w:sz w:val="24"/>
          <w:szCs w:val="24"/>
          <w:highlight w:val="none"/>
        </w:rPr>
        <w:t>四、与质疑事项相关的质疑请求</w:t>
      </w:r>
      <w:bookmarkEnd w:id="128"/>
      <w:bookmarkEnd w:id="129"/>
    </w:p>
    <w:p w14:paraId="0DAA2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17E6B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1F9F2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F509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A38DDD5">
      <w:pPr>
        <w:outlineLvl w:val="0"/>
        <w:rPr>
          <w:rFonts w:asciiTheme="minorEastAsia" w:hAnsiTheme="minorEastAsia" w:eastAsiaTheme="minorEastAsia"/>
          <w:b/>
          <w:color w:val="auto"/>
          <w:sz w:val="28"/>
          <w:szCs w:val="32"/>
          <w:highlight w:val="none"/>
        </w:rPr>
      </w:pPr>
      <w:bookmarkStart w:id="130" w:name="_Toc8368"/>
      <w:bookmarkStart w:id="131" w:name="_Toc21667"/>
      <w:r>
        <w:rPr>
          <w:rFonts w:hint="eastAsia" w:asciiTheme="minorEastAsia" w:hAnsiTheme="minorEastAsia" w:eastAsiaTheme="minorEastAsia"/>
          <w:b/>
          <w:color w:val="auto"/>
          <w:sz w:val="28"/>
          <w:szCs w:val="32"/>
          <w:highlight w:val="none"/>
        </w:rPr>
        <w:t>质疑函制作说明：</w:t>
      </w:r>
      <w:bookmarkEnd w:id="130"/>
      <w:bookmarkEnd w:id="131"/>
    </w:p>
    <w:p w14:paraId="4C105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973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361DC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43FF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CB0974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540754C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2"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6"/>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6"/>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4EE66B">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EEF4">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A9642">
                          <w:pPr>
                            <w:pStyle w:val="2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BA9642">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AA83">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656D5">
                          <w:pPr>
                            <w:pStyle w:val="2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0656D5">
                    <w:pPr>
                      <w:pStyle w:val="2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8"/>
      <w:pBdr>
        <w:bottom w:val="none" w:color="auto" w:sz="0" w:space="1"/>
      </w:pBdr>
      <w:jc w:val="both"/>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248">
    <w:pPr>
      <w:pStyle w:val="2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B2737"/>
    <w:multiLevelType w:val="singleLevel"/>
    <w:tmpl w:val="7AAB27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916AB3"/>
    <w:rsid w:val="09084174"/>
    <w:rsid w:val="09287EA3"/>
    <w:rsid w:val="0A903CFA"/>
    <w:rsid w:val="0A91481A"/>
    <w:rsid w:val="0CC021A1"/>
    <w:rsid w:val="10E24D87"/>
    <w:rsid w:val="119A1F8D"/>
    <w:rsid w:val="13524CBA"/>
    <w:rsid w:val="13750D6C"/>
    <w:rsid w:val="13C347B9"/>
    <w:rsid w:val="16A92918"/>
    <w:rsid w:val="18735030"/>
    <w:rsid w:val="18FA2EDF"/>
    <w:rsid w:val="1A66331F"/>
    <w:rsid w:val="1AF95668"/>
    <w:rsid w:val="1CE22479"/>
    <w:rsid w:val="1E0104DD"/>
    <w:rsid w:val="1EA4741C"/>
    <w:rsid w:val="20344F28"/>
    <w:rsid w:val="206770AC"/>
    <w:rsid w:val="23241284"/>
    <w:rsid w:val="23530B29"/>
    <w:rsid w:val="27AC56F0"/>
    <w:rsid w:val="282F3B79"/>
    <w:rsid w:val="283C571B"/>
    <w:rsid w:val="2850063C"/>
    <w:rsid w:val="291E2007"/>
    <w:rsid w:val="29CF3D8B"/>
    <w:rsid w:val="2CD32C5A"/>
    <w:rsid w:val="2D2D2C20"/>
    <w:rsid w:val="30C62676"/>
    <w:rsid w:val="30D37E45"/>
    <w:rsid w:val="31BF072E"/>
    <w:rsid w:val="340842AA"/>
    <w:rsid w:val="353B3065"/>
    <w:rsid w:val="35DA59F3"/>
    <w:rsid w:val="37321D6A"/>
    <w:rsid w:val="37903539"/>
    <w:rsid w:val="388A16E7"/>
    <w:rsid w:val="38F3153C"/>
    <w:rsid w:val="39F03816"/>
    <w:rsid w:val="3CC75F2B"/>
    <w:rsid w:val="3CE61832"/>
    <w:rsid w:val="3CF814E4"/>
    <w:rsid w:val="3D874491"/>
    <w:rsid w:val="3F5D7BA0"/>
    <w:rsid w:val="41817B76"/>
    <w:rsid w:val="418A33DF"/>
    <w:rsid w:val="435C016E"/>
    <w:rsid w:val="43964717"/>
    <w:rsid w:val="43BE3353"/>
    <w:rsid w:val="443D4540"/>
    <w:rsid w:val="45553AE5"/>
    <w:rsid w:val="45974888"/>
    <w:rsid w:val="47470D57"/>
    <w:rsid w:val="47D26073"/>
    <w:rsid w:val="47E75CBA"/>
    <w:rsid w:val="4B700D53"/>
    <w:rsid w:val="4BDA12B0"/>
    <w:rsid w:val="4D317F5A"/>
    <w:rsid w:val="4D3A7115"/>
    <w:rsid w:val="4D677E3B"/>
    <w:rsid w:val="523429E2"/>
    <w:rsid w:val="536D2F2E"/>
    <w:rsid w:val="53F1220D"/>
    <w:rsid w:val="546D21DB"/>
    <w:rsid w:val="5658373F"/>
    <w:rsid w:val="566D6A2E"/>
    <w:rsid w:val="57346FE0"/>
    <w:rsid w:val="591C7D2C"/>
    <w:rsid w:val="59B361F2"/>
    <w:rsid w:val="5CAC4BB0"/>
    <w:rsid w:val="5DFC5B86"/>
    <w:rsid w:val="5E677C9B"/>
    <w:rsid w:val="5EA70DDA"/>
    <w:rsid w:val="60C63B32"/>
    <w:rsid w:val="629038C3"/>
    <w:rsid w:val="642A69CF"/>
    <w:rsid w:val="65271F32"/>
    <w:rsid w:val="66091AE9"/>
    <w:rsid w:val="68AB6E74"/>
    <w:rsid w:val="6942558D"/>
    <w:rsid w:val="6A2133F4"/>
    <w:rsid w:val="6AC87D14"/>
    <w:rsid w:val="6BE0108D"/>
    <w:rsid w:val="6C550632"/>
    <w:rsid w:val="6D263022"/>
    <w:rsid w:val="742915A0"/>
    <w:rsid w:val="76764668"/>
    <w:rsid w:val="774C5829"/>
    <w:rsid w:val="77893908"/>
    <w:rsid w:val="77E56B80"/>
    <w:rsid w:val="78A3591C"/>
    <w:rsid w:val="790E7239"/>
    <w:rsid w:val="79FB4EC7"/>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51"/>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52"/>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53"/>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54"/>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55"/>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56"/>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57"/>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58"/>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59"/>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next w:val="13"/>
    <w:link w:val="79"/>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Body Text First Indent 2"/>
    <w:basedOn w:val="14"/>
    <w:next w:val="1"/>
    <w:link w:val="86"/>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4">
    <w:name w:val="Body Text Indent"/>
    <w:basedOn w:val="1"/>
    <w:link w:val="63"/>
    <w:unhideWhenUsed/>
    <w:qFormat/>
    <w:uiPriority w:val="0"/>
    <w:pPr>
      <w:ind w:left="2730" w:hanging="2730" w:hangingChars="1365"/>
      <w:jc w:val="left"/>
    </w:pPr>
    <w:rPr>
      <w:sz w:val="20"/>
      <w:lang w:bidi="he-IL"/>
    </w:rPr>
  </w:style>
  <w:style w:type="paragraph" w:styleId="15">
    <w:name w:val="annotation text"/>
    <w:basedOn w:val="1"/>
    <w:link w:val="117"/>
    <w:unhideWhenUsed/>
    <w:qFormat/>
    <w:uiPriority w:val="0"/>
    <w:pPr>
      <w:adjustRightInd/>
      <w:spacing w:line="500" w:lineRule="exact"/>
      <w:jc w:val="left"/>
    </w:pPr>
    <w:rPr>
      <w:sz w:val="20"/>
    </w:rPr>
  </w:style>
  <w:style w:type="paragraph" w:styleId="16">
    <w:name w:val="Body Text 3"/>
    <w:basedOn w:val="1"/>
    <w:link w:val="73"/>
    <w:semiHidden/>
    <w:unhideWhenUsed/>
    <w:qFormat/>
    <w:uiPriority w:val="99"/>
    <w:pPr>
      <w:spacing w:after="120"/>
    </w:pPr>
    <w:rPr>
      <w:sz w:val="16"/>
      <w:szCs w:val="16"/>
    </w:rPr>
  </w:style>
  <w:style w:type="paragraph" w:styleId="17">
    <w:name w:val="Body Text"/>
    <w:basedOn w:val="1"/>
    <w:link w:val="80"/>
    <w:autoRedefine/>
    <w:unhideWhenUsed/>
    <w:qFormat/>
    <w:uiPriority w:val="0"/>
    <w:pPr>
      <w:spacing w:after="120"/>
    </w:p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18"/>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78"/>
    <w:autoRedefine/>
    <w:semiHidden/>
    <w:unhideWhenUsed/>
    <w:qFormat/>
    <w:uiPriority w:val="99"/>
    <w:pPr>
      <w:ind w:left="100" w:leftChars="2500"/>
    </w:pPr>
  </w:style>
  <w:style w:type="paragraph" w:styleId="24">
    <w:name w:val="Body Text Indent 2"/>
    <w:basedOn w:val="1"/>
    <w:link w:val="76"/>
    <w:autoRedefine/>
    <w:unhideWhenUsed/>
    <w:qFormat/>
    <w:uiPriority w:val="99"/>
    <w:pPr>
      <w:spacing w:after="120" w:line="480" w:lineRule="auto"/>
      <w:ind w:left="420" w:leftChars="200"/>
      <w:jc w:val="left"/>
    </w:pPr>
  </w:style>
  <w:style w:type="paragraph" w:styleId="25">
    <w:name w:val="Balloon Text"/>
    <w:basedOn w:val="1"/>
    <w:link w:val="62"/>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61"/>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60"/>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28"/>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Body Text 2"/>
    <w:basedOn w:val="1"/>
    <w:qFormat/>
    <w:uiPriority w:val="0"/>
    <w:pPr>
      <w:widowControl/>
      <w:jc w:val="center"/>
    </w:pPr>
    <w:rPr>
      <w:rFonts w:ascii="楷体_GB2312" w:eastAsia="楷体_GB2312"/>
      <w:sz w:val="20"/>
    </w:rPr>
  </w:style>
  <w:style w:type="paragraph" w:styleId="36">
    <w:name w:val="Message Header"/>
    <w:basedOn w:val="1"/>
    <w:next w:val="21"/>
    <w:link w:val="119"/>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7"/>
    <w:link w:val="87"/>
    <w:autoRedefine/>
    <w:unhideWhenUsed/>
    <w:qFormat/>
    <w:uiPriority w:val="99"/>
    <w:pPr>
      <w:ind w:firstLine="420" w:firstLineChars="1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yperlink"/>
    <w:basedOn w:val="42"/>
    <w:autoRedefine/>
    <w:unhideWhenUsed/>
    <w:qFormat/>
    <w:uiPriority w:val="99"/>
    <w:rPr>
      <w:color w:val="0000FF" w:themeColor="hyperlink"/>
      <w:u w:val="single"/>
      <w14:textFill>
        <w14:solidFill>
          <w14:schemeClr w14:val="hlink"/>
        </w14:solidFill>
      </w14:textFill>
    </w:rPr>
  </w:style>
  <w:style w:type="character" w:styleId="46">
    <w:name w:val="annotation reference"/>
    <w:autoRedefine/>
    <w:semiHidden/>
    <w:qFormat/>
    <w:uiPriority w:val="0"/>
    <w:rPr>
      <w:sz w:val="21"/>
      <w:szCs w:val="21"/>
    </w:rPr>
  </w:style>
  <w:style w:type="character" w:styleId="47">
    <w:name w:val="footnote reference"/>
    <w:autoRedefine/>
    <w:qFormat/>
    <w:uiPriority w:val="0"/>
    <w:rPr>
      <w:vertAlign w:val="superscript"/>
    </w:rPr>
  </w:style>
  <w:style w:type="paragraph" w:customStyle="1" w:styleId="4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49">
    <w:name w:val="*正文"/>
    <w:basedOn w:val="12"/>
    <w:qFormat/>
    <w:uiPriority w:val="0"/>
    <w:pPr>
      <w:ind w:firstLine="200"/>
    </w:pPr>
    <w:rPr>
      <w:rFonts w:ascii="宋体" w:hAnsi="宋体" w:eastAsia="宋体" w:cs="Times New Roman"/>
      <w:color w:val="000000"/>
    </w:rPr>
  </w:style>
  <w:style w:type="paragraph" w:customStyle="1" w:styleId="50">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51">
    <w:name w:val="标题 1 字符"/>
    <w:basedOn w:val="42"/>
    <w:link w:val="2"/>
    <w:autoRedefine/>
    <w:qFormat/>
    <w:uiPriority w:val="9"/>
    <w:rPr>
      <w:rFonts w:ascii="Times New Roman" w:hAnsi="Times New Roman" w:eastAsia="微软雅黑" w:cs="Times New Roman"/>
      <w:b/>
      <w:bCs/>
      <w:kern w:val="44"/>
      <w:sz w:val="32"/>
      <w:szCs w:val="44"/>
    </w:rPr>
  </w:style>
  <w:style w:type="character" w:customStyle="1" w:styleId="52">
    <w:name w:val="标题 2 字符"/>
    <w:basedOn w:val="42"/>
    <w:link w:val="3"/>
    <w:autoRedefine/>
    <w:qFormat/>
    <w:uiPriority w:val="9"/>
    <w:rPr>
      <w:rFonts w:eastAsia="微软雅黑" w:asciiTheme="majorHAnsi" w:hAnsiTheme="majorHAnsi" w:cstheme="majorBidi"/>
      <w:b/>
      <w:bCs/>
      <w:kern w:val="0"/>
      <w:sz w:val="30"/>
      <w:szCs w:val="32"/>
    </w:rPr>
  </w:style>
  <w:style w:type="character" w:customStyle="1" w:styleId="53">
    <w:name w:val="标题 3 字符"/>
    <w:basedOn w:val="42"/>
    <w:link w:val="4"/>
    <w:autoRedefine/>
    <w:qFormat/>
    <w:uiPriority w:val="0"/>
    <w:rPr>
      <w:rFonts w:ascii="Times New Roman" w:hAnsi="Times New Roman" w:eastAsia="微软雅黑" w:cs="Times New Roman"/>
      <w:b/>
      <w:bCs/>
      <w:kern w:val="0"/>
      <w:sz w:val="28"/>
      <w:szCs w:val="32"/>
    </w:rPr>
  </w:style>
  <w:style w:type="character" w:customStyle="1" w:styleId="54">
    <w:name w:val="标题 4 字符"/>
    <w:basedOn w:val="42"/>
    <w:link w:val="5"/>
    <w:autoRedefine/>
    <w:qFormat/>
    <w:uiPriority w:val="9"/>
    <w:rPr>
      <w:rFonts w:eastAsia="微软雅黑" w:asciiTheme="majorHAnsi" w:hAnsiTheme="majorHAnsi" w:cstheme="majorBidi"/>
      <w:b/>
      <w:bCs/>
      <w:kern w:val="0"/>
      <w:sz w:val="24"/>
      <w:szCs w:val="28"/>
    </w:rPr>
  </w:style>
  <w:style w:type="character" w:customStyle="1" w:styleId="55">
    <w:name w:val="标题 5 字符"/>
    <w:basedOn w:val="42"/>
    <w:link w:val="6"/>
    <w:autoRedefine/>
    <w:qFormat/>
    <w:uiPriority w:val="9"/>
    <w:rPr>
      <w:rFonts w:ascii="Times New Roman" w:hAnsi="Times New Roman" w:eastAsia="宋体" w:cs="Times New Roman"/>
      <w:b/>
      <w:bCs/>
      <w:sz w:val="28"/>
      <w:szCs w:val="28"/>
    </w:rPr>
  </w:style>
  <w:style w:type="character" w:customStyle="1" w:styleId="56">
    <w:name w:val="标题 6 字符"/>
    <w:basedOn w:val="42"/>
    <w:link w:val="7"/>
    <w:autoRedefine/>
    <w:qFormat/>
    <w:uiPriority w:val="9"/>
    <w:rPr>
      <w:rFonts w:ascii="Arial" w:hAnsi="Arial" w:eastAsia="黑体" w:cs="Times New Roman"/>
      <w:b/>
      <w:bCs/>
      <w:sz w:val="24"/>
      <w:szCs w:val="24"/>
    </w:rPr>
  </w:style>
  <w:style w:type="character" w:customStyle="1" w:styleId="57">
    <w:name w:val="标题 7 字符"/>
    <w:basedOn w:val="42"/>
    <w:link w:val="8"/>
    <w:autoRedefine/>
    <w:qFormat/>
    <w:uiPriority w:val="0"/>
    <w:rPr>
      <w:rFonts w:ascii="Times New Roman" w:hAnsi="Times New Roman" w:eastAsia="宋体" w:cs="Times New Roman"/>
      <w:b/>
      <w:bCs/>
      <w:sz w:val="24"/>
      <w:szCs w:val="24"/>
    </w:rPr>
  </w:style>
  <w:style w:type="character" w:customStyle="1" w:styleId="58">
    <w:name w:val="标题 8 字符"/>
    <w:basedOn w:val="42"/>
    <w:link w:val="9"/>
    <w:autoRedefine/>
    <w:qFormat/>
    <w:uiPriority w:val="0"/>
    <w:rPr>
      <w:rFonts w:ascii="Arial" w:hAnsi="Arial" w:eastAsia="黑体" w:cs="Times New Roman"/>
      <w:sz w:val="24"/>
      <w:szCs w:val="24"/>
    </w:rPr>
  </w:style>
  <w:style w:type="character" w:customStyle="1" w:styleId="59">
    <w:name w:val="标题 9 字符"/>
    <w:basedOn w:val="42"/>
    <w:link w:val="10"/>
    <w:autoRedefine/>
    <w:qFormat/>
    <w:uiPriority w:val="9"/>
    <w:rPr>
      <w:rFonts w:ascii="Arial" w:hAnsi="Arial" w:eastAsia="黑体" w:cs="Times New Roman"/>
      <w:szCs w:val="21"/>
    </w:rPr>
  </w:style>
  <w:style w:type="character" w:customStyle="1" w:styleId="60">
    <w:name w:val="页眉 字符"/>
    <w:basedOn w:val="42"/>
    <w:link w:val="28"/>
    <w:autoRedefine/>
    <w:qFormat/>
    <w:uiPriority w:val="0"/>
    <w:rPr>
      <w:sz w:val="18"/>
      <w:szCs w:val="18"/>
    </w:rPr>
  </w:style>
  <w:style w:type="character" w:customStyle="1" w:styleId="61">
    <w:name w:val="页脚 字符"/>
    <w:basedOn w:val="42"/>
    <w:link w:val="26"/>
    <w:autoRedefine/>
    <w:qFormat/>
    <w:uiPriority w:val="0"/>
    <w:rPr>
      <w:sz w:val="18"/>
      <w:szCs w:val="18"/>
    </w:rPr>
  </w:style>
  <w:style w:type="character" w:customStyle="1" w:styleId="62">
    <w:name w:val="批注框文本 字符"/>
    <w:basedOn w:val="42"/>
    <w:link w:val="25"/>
    <w:autoRedefine/>
    <w:semiHidden/>
    <w:qFormat/>
    <w:uiPriority w:val="99"/>
    <w:rPr>
      <w:sz w:val="18"/>
      <w:szCs w:val="18"/>
    </w:rPr>
  </w:style>
  <w:style w:type="character" w:customStyle="1" w:styleId="63">
    <w:name w:val="正文文本缩进 字符"/>
    <w:basedOn w:val="42"/>
    <w:link w:val="14"/>
    <w:autoRedefine/>
    <w:qFormat/>
    <w:uiPriority w:val="0"/>
    <w:rPr>
      <w:rFonts w:ascii="Times New Roman" w:hAnsi="Times New Roman" w:eastAsia="宋体" w:cs="Times New Roman"/>
      <w:kern w:val="0"/>
      <w:sz w:val="20"/>
      <w:szCs w:val="20"/>
      <w:lang w:bidi="he-IL"/>
    </w:rPr>
  </w:style>
  <w:style w:type="paragraph" w:styleId="64">
    <w:name w:val="List Paragraph"/>
    <w:basedOn w:val="1"/>
    <w:link w:val="65"/>
    <w:autoRedefine/>
    <w:qFormat/>
    <w:uiPriority w:val="34"/>
    <w:pPr>
      <w:snapToGrid w:val="0"/>
      <w:spacing w:line="360" w:lineRule="auto"/>
      <w:jc w:val="left"/>
    </w:pPr>
    <w:rPr>
      <w:rFonts w:eastAsia="微软雅黑"/>
      <w:b/>
      <w:sz w:val="30"/>
    </w:rPr>
  </w:style>
  <w:style w:type="character" w:customStyle="1" w:styleId="65">
    <w:name w:val="列出段落 字符"/>
    <w:link w:val="64"/>
    <w:autoRedefine/>
    <w:qFormat/>
    <w:uiPriority w:val="34"/>
    <w:rPr>
      <w:rFonts w:ascii="Times New Roman" w:hAnsi="Times New Roman" w:eastAsia="微软雅黑" w:cs="Times New Roman"/>
      <w:b/>
      <w:kern w:val="0"/>
      <w:sz w:val="30"/>
      <w:szCs w:val="20"/>
    </w:rPr>
  </w:style>
  <w:style w:type="character" w:customStyle="1" w:styleId="66">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7">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8">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9">
    <w:name w:val="Body text|1_"/>
    <w:link w:val="70"/>
    <w:autoRedefine/>
    <w:qFormat/>
    <w:uiPriority w:val="0"/>
    <w:rPr>
      <w:rFonts w:ascii="宋体" w:hAnsi="宋体" w:cs="宋体"/>
      <w:sz w:val="28"/>
      <w:szCs w:val="28"/>
      <w:lang w:val="zh-TW" w:eastAsia="zh-TW" w:bidi="zh-TW"/>
    </w:rPr>
  </w:style>
  <w:style w:type="paragraph" w:customStyle="1" w:styleId="70">
    <w:name w:val="Body text|1"/>
    <w:basedOn w:val="1"/>
    <w:link w:val="69"/>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1">
    <w:name w:val="Header or footer|1_"/>
    <w:link w:val="72"/>
    <w:autoRedefine/>
    <w:qFormat/>
    <w:uiPriority w:val="0"/>
    <w:rPr>
      <w:sz w:val="22"/>
      <w:lang w:val="zh-TW" w:eastAsia="zh-TW" w:bidi="zh-TW"/>
    </w:rPr>
  </w:style>
  <w:style w:type="paragraph" w:customStyle="1" w:styleId="72">
    <w:name w:val="Header or footer|1"/>
    <w:basedOn w:val="1"/>
    <w:link w:val="71"/>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3">
    <w:name w:val="正文文本 3 字符"/>
    <w:basedOn w:val="42"/>
    <w:link w:val="16"/>
    <w:autoRedefine/>
    <w:semiHidden/>
    <w:qFormat/>
    <w:uiPriority w:val="99"/>
    <w:rPr>
      <w:rFonts w:ascii="Times New Roman" w:hAnsi="Times New Roman" w:eastAsia="宋体" w:cs="Times New Roman"/>
      <w:kern w:val="0"/>
      <w:sz w:val="16"/>
      <w:szCs w:val="16"/>
    </w:rPr>
  </w:style>
  <w:style w:type="character" w:customStyle="1" w:styleId="74">
    <w:name w:val="fontstyle01"/>
    <w:basedOn w:val="42"/>
    <w:autoRedefine/>
    <w:qFormat/>
    <w:uiPriority w:val="0"/>
    <w:rPr>
      <w:rFonts w:hint="eastAsia" w:ascii="宋体" w:hAnsi="宋体" w:eastAsia="宋体"/>
      <w:color w:val="000000"/>
      <w:sz w:val="44"/>
      <w:szCs w:val="44"/>
    </w:rPr>
  </w:style>
  <w:style w:type="character" w:customStyle="1" w:styleId="75">
    <w:name w:val="fontstyle21"/>
    <w:basedOn w:val="42"/>
    <w:autoRedefine/>
    <w:qFormat/>
    <w:uiPriority w:val="0"/>
    <w:rPr>
      <w:rFonts w:hint="default" w:ascii="Wingdings-Regular" w:hAnsi="Wingdings-Regular"/>
      <w:color w:val="000000"/>
      <w:sz w:val="22"/>
      <w:szCs w:val="22"/>
    </w:rPr>
  </w:style>
  <w:style w:type="character" w:customStyle="1" w:styleId="76">
    <w:name w:val="正文文本缩进 2 字符"/>
    <w:basedOn w:val="42"/>
    <w:link w:val="24"/>
    <w:autoRedefine/>
    <w:qFormat/>
    <w:uiPriority w:val="99"/>
    <w:rPr>
      <w:rFonts w:ascii="Times New Roman" w:hAnsi="Times New Roman" w:eastAsia="宋体" w:cs="Times New Roman"/>
      <w:kern w:val="0"/>
      <w:szCs w:val="20"/>
    </w:rPr>
  </w:style>
  <w:style w:type="character" w:customStyle="1" w:styleId="77">
    <w:name w:val="Unresolved Mention"/>
    <w:basedOn w:val="42"/>
    <w:autoRedefine/>
    <w:semiHidden/>
    <w:unhideWhenUsed/>
    <w:qFormat/>
    <w:uiPriority w:val="99"/>
    <w:rPr>
      <w:color w:val="605E5C"/>
      <w:shd w:val="clear" w:color="auto" w:fill="E1DFDD"/>
    </w:rPr>
  </w:style>
  <w:style w:type="character" w:customStyle="1" w:styleId="78">
    <w:name w:val="日期 字符"/>
    <w:basedOn w:val="42"/>
    <w:link w:val="23"/>
    <w:autoRedefine/>
    <w:semiHidden/>
    <w:qFormat/>
    <w:uiPriority w:val="99"/>
    <w:rPr>
      <w:rFonts w:ascii="Times New Roman" w:hAnsi="Times New Roman" w:eastAsia="宋体" w:cs="Times New Roman"/>
      <w:kern w:val="0"/>
      <w:szCs w:val="20"/>
    </w:rPr>
  </w:style>
  <w:style w:type="character" w:customStyle="1" w:styleId="79">
    <w:name w:val="正文缩进 字符"/>
    <w:link w:val="12"/>
    <w:autoRedefine/>
    <w:qFormat/>
    <w:uiPriority w:val="0"/>
    <w:rPr>
      <w:rFonts w:ascii="宋体"/>
      <w:sz w:val="24"/>
    </w:rPr>
  </w:style>
  <w:style w:type="character" w:customStyle="1" w:styleId="80">
    <w:name w:val="正文文本 字符"/>
    <w:basedOn w:val="42"/>
    <w:link w:val="17"/>
    <w:autoRedefine/>
    <w:qFormat/>
    <w:uiPriority w:val="0"/>
    <w:rPr>
      <w:rFonts w:ascii="Times New Roman" w:hAnsi="Times New Roman" w:eastAsia="宋体" w:cs="Times New Roman"/>
      <w:kern w:val="0"/>
      <w:szCs w:val="20"/>
    </w:rPr>
  </w:style>
  <w:style w:type="paragraph" w:customStyle="1" w:styleId="81">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4">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5">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6">
    <w:name w:val="正文首行缩进 2 字符"/>
    <w:basedOn w:val="63"/>
    <w:link w:val="13"/>
    <w:autoRedefine/>
    <w:qFormat/>
    <w:uiPriority w:val="0"/>
    <w:rPr>
      <w:rFonts w:ascii="Times New Roman" w:hAnsi="Times New Roman" w:eastAsia="宋体" w:cs="Times New Roman"/>
      <w:kern w:val="0"/>
      <w:sz w:val="20"/>
      <w:szCs w:val="24"/>
      <w:lang w:bidi="he-IL"/>
    </w:rPr>
  </w:style>
  <w:style w:type="character" w:customStyle="1" w:styleId="87">
    <w:name w:val="正文首行缩进 字符"/>
    <w:basedOn w:val="80"/>
    <w:link w:val="39"/>
    <w:autoRedefine/>
    <w:semiHidden/>
    <w:qFormat/>
    <w:uiPriority w:val="99"/>
    <w:rPr>
      <w:rFonts w:ascii="Times New Roman" w:hAnsi="Times New Roman" w:eastAsia="宋体" w:cs="Times New Roman"/>
      <w:kern w:val="0"/>
      <w:szCs w:val="20"/>
    </w:rPr>
  </w:style>
  <w:style w:type="paragraph" w:customStyle="1" w:styleId="88">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9">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0">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1">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3">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4">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6">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8">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9">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0">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1">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5">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6">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7">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8">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9">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2">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5">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7">
    <w:name w:val="批注文字 字符"/>
    <w:basedOn w:val="42"/>
    <w:link w:val="15"/>
    <w:autoRedefine/>
    <w:qFormat/>
    <w:uiPriority w:val="0"/>
    <w:rPr>
      <w:rFonts w:ascii="Times New Roman" w:hAnsi="Times New Roman" w:eastAsia="宋体" w:cs="Times New Roman"/>
      <w:kern w:val="0"/>
      <w:sz w:val="20"/>
      <w:szCs w:val="20"/>
    </w:rPr>
  </w:style>
  <w:style w:type="character" w:customStyle="1" w:styleId="118">
    <w:name w:val="纯文本 字符"/>
    <w:basedOn w:val="42"/>
    <w:link w:val="21"/>
    <w:autoRedefine/>
    <w:qFormat/>
    <w:uiPriority w:val="0"/>
    <w:rPr>
      <w:rFonts w:ascii="宋体" w:hAnsi="Courier New" w:eastAsia="宋体" w:cs="Times New Roman"/>
      <w:kern w:val="0"/>
      <w:szCs w:val="20"/>
    </w:rPr>
  </w:style>
  <w:style w:type="character" w:customStyle="1" w:styleId="119">
    <w:name w:val="信息标题 字符"/>
    <w:basedOn w:val="42"/>
    <w:link w:val="36"/>
    <w:autoRedefine/>
    <w:qFormat/>
    <w:uiPriority w:val="0"/>
    <w:rPr>
      <w:rFonts w:ascii="Cambria" w:hAnsi="Cambria" w:eastAsia="宋体" w:cs="Times New Roman"/>
      <w:sz w:val="24"/>
      <w:szCs w:val="20"/>
      <w:shd w:val="pct20" w:color="auto" w:fill="auto"/>
    </w:rPr>
  </w:style>
  <w:style w:type="character" w:customStyle="1" w:styleId="120">
    <w:name w:val="font41"/>
    <w:basedOn w:val="42"/>
    <w:autoRedefine/>
    <w:qFormat/>
    <w:uiPriority w:val="0"/>
    <w:rPr>
      <w:rFonts w:hint="eastAsia" w:ascii="黑体" w:eastAsia="黑体" w:cs="黑体"/>
      <w:color w:val="000000"/>
      <w:sz w:val="18"/>
      <w:szCs w:val="18"/>
      <w:u w:val="none"/>
    </w:rPr>
  </w:style>
  <w:style w:type="character" w:customStyle="1" w:styleId="121">
    <w:name w:val="font31"/>
    <w:autoRedefine/>
    <w:qFormat/>
    <w:uiPriority w:val="0"/>
    <w:rPr>
      <w:rFonts w:hint="eastAsia" w:ascii="宋体" w:hAnsi="宋体" w:eastAsia="宋体" w:cs="宋体"/>
      <w:color w:val="000000"/>
      <w:sz w:val="18"/>
      <w:szCs w:val="18"/>
      <w:u w:val="none"/>
    </w:rPr>
  </w:style>
  <w:style w:type="character" w:customStyle="1" w:styleId="122">
    <w:name w:val="NormalCharacter"/>
    <w:autoRedefine/>
    <w:semiHidden/>
    <w:qFormat/>
    <w:uiPriority w:val="0"/>
    <w:rPr>
      <w:rFonts w:ascii="Calibri" w:hAnsi="Calibri" w:cs="新宋体"/>
      <w:b/>
      <w:bCs/>
      <w:kern w:val="2"/>
      <w:sz w:val="28"/>
      <w:szCs w:val="36"/>
      <w:lang w:val="en-US" w:eastAsia="zh-CN" w:bidi="ar-SA"/>
    </w:rPr>
  </w:style>
  <w:style w:type="character" w:customStyle="1" w:styleId="123">
    <w:name w:val="font11"/>
    <w:basedOn w:val="42"/>
    <w:autoRedefine/>
    <w:qFormat/>
    <w:uiPriority w:val="0"/>
    <w:rPr>
      <w:rFonts w:hint="eastAsia" w:ascii="宋体" w:hAnsi="宋体" w:eastAsia="宋体"/>
      <w:b/>
      <w:color w:val="000000"/>
      <w:kern w:val="2"/>
      <w:sz w:val="18"/>
      <w:u w:val="none"/>
    </w:rPr>
  </w:style>
  <w:style w:type="paragraph" w:customStyle="1" w:styleId="124">
    <w:name w:val="模板普通正文"/>
    <w:basedOn w:val="14"/>
    <w:autoRedefine/>
    <w:qFormat/>
    <w:uiPriority w:val="0"/>
    <w:pPr>
      <w:adjustRightInd/>
      <w:spacing w:beforeLines="50" w:after="10" w:line="240" w:lineRule="auto"/>
      <w:ind w:left="0" w:firstLine="490" w:firstLineChars="175"/>
    </w:pPr>
    <w:rPr>
      <w:kern w:val="2"/>
      <w:lang w:bidi="ar-SA"/>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7">
    <w:name w:val="无间隔1"/>
    <w:autoRedefine/>
    <w:qFormat/>
    <w:uiPriority w:val="1"/>
    <w:rPr>
      <w:rFonts w:ascii="Calibri" w:hAnsi="Calibri" w:eastAsia="宋体" w:cs="黑体"/>
      <w:sz w:val="22"/>
      <w:szCs w:val="22"/>
      <w:lang w:val="en-US" w:eastAsia="zh-CN" w:bidi="ar-SA"/>
    </w:rPr>
  </w:style>
  <w:style w:type="character" w:customStyle="1" w:styleId="128">
    <w:name w:val="正文文本缩进 3 字符"/>
    <w:basedOn w:val="42"/>
    <w:link w:val="32"/>
    <w:autoRedefine/>
    <w:semiHidden/>
    <w:qFormat/>
    <w:uiPriority w:val="99"/>
    <w:rPr>
      <w:rFonts w:ascii="Times New Roman" w:hAnsi="Times New Roman" w:eastAsia="宋体" w:cs="Times New Roman"/>
      <w:kern w:val="0"/>
      <w:sz w:val="16"/>
      <w:szCs w:val="16"/>
    </w:rPr>
  </w:style>
  <w:style w:type="paragraph" w:customStyle="1" w:styleId="129">
    <w:name w:val="文本"/>
    <w:basedOn w:val="1"/>
    <w:link w:val="130"/>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0">
    <w:name w:val="文本 Char"/>
    <w:link w:val="129"/>
    <w:autoRedefine/>
    <w:qFormat/>
    <w:uiPriority w:val="0"/>
    <w:rPr>
      <w:rFonts w:ascii="仿宋_GB2312" w:hAnsi="Times New Roman" w:eastAsia="仿宋_GB2312" w:cs="Times New Roman"/>
      <w:sz w:val="24"/>
      <w:szCs w:val="24"/>
    </w:rPr>
  </w:style>
  <w:style w:type="paragraph" w:customStyle="1" w:styleId="131">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2">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3">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4">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纯文本1"/>
    <w:basedOn w:val="1"/>
    <w:autoRedefine/>
    <w:qFormat/>
    <w:uiPriority w:val="0"/>
    <w:pPr>
      <w:adjustRightInd w:val="0"/>
      <w:textAlignment w:val="baseline"/>
    </w:pPr>
    <w:rPr>
      <w:rFonts w:ascii="宋体" w:hAnsi="宋体" w:eastAsia="楷体_GB2312" w:cs="宋体"/>
      <w:sz w:val="28"/>
    </w:rPr>
  </w:style>
  <w:style w:type="paragraph" w:customStyle="1" w:styleId="1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8">
    <w:name w:val="列出段落1"/>
    <w:basedOn w:val="1"/>
    <w:autoRedefine/>
    <w:qFormat/>
    <w:uiPriority w:val="0"/>
    <w:pPr>
      <w:ind w:firstLine="420" w:firstLineChars="200"/>
    </w:pPr>
    <w:rPr>
      <w:szCs w:val="21"/>
    </w:rPr>
  </w:style>
  <w:style w:type="paragraph" w:customStyle="1" w:styleId="13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0">
    <w:name w:val="Table Text"/>
    <w:basedOn w:val="1"/>
    <w:autoRedefine/>
    <w:semiHidden/>
    <w:qFormat/>
    <w:uiPriority w:val="0"/>
    <w:rPr>
      <w:rFonts w:ascii="Arial" w:hAnsi="Arial" w:eastAsia="Arial" w:cs="Arial"/>
      <w:sz w:val="21"/>
      <w:szCs w:val="21"/>
      <w:lang w:val="en-US" w:eastAsia="en-US" w:bidi="ar-SA"/>
    </w:rPr>
  </w:style>
  <w:style w:type="table" w:customStyle="1" w:styleId="14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38</Pages>
  <Words>1262</Words>
  <Characters>1342</Characters>
  <Lines>29</Lines>
  <Paragraphs>8</Paragraphs>
  <TotalTime>4</TotalTime>
  <ScaleCrop>false</ScaleCrop>
  <LinksUpToDate>false</LinksUpToDate>
  <CharactersWithSpaces>1446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Z^_^R</cp:lastModifiedBy>
  <cp:lastPrinted>2022-08-19T09:30:00Z</cp:lastPrinted>
  <dcterms:modified xsi:type="dcterms:W3CDTF">2026-07-23T07:26:06Z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36E0EF3D210146A88E83E954D94E9978_13</vt:lpwstr>
  </property>
  <property fmtid="{D5CDD505-2E9C-101B-9397-08002B2CF9AE}" pid="4" name="KSOTemplateDocerSaveRecord">
    <vt:lpwstr>eyJoZGlkIjoiZmZiYmM4NzlhZjdiMmExNTk1YzZjMTNkYTVjNzExZDciLCJ1c2VySWQiOiIyNjUyMTU1NzAifQ==</vt:lpwstr>
  </property>
</Properties>
</file>