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桐城师范高等专科学校美术展品装裱服务项目</w:t>
      </w:r>
      <w:r>
        <w:rPr>
          <w:rFonts w:hint="eastAsia"/>
          <w:b/>
          <w:bCs/>
          <w:sz w:val="30"/>
          <w:szCs w:val="30"/>
          <w:lang w:val="en-US" w:eastAsia="zh-CN"/>
        </w:rPr>
        <w:t>采购需求</w:t>
      </w:r>
    </w:p>
    <w:p>
      <w:pPr>
        <w:pStyle w:val="12"/>
        <w:numPr>
          <w:ilvl w:val="0"/>
          <w:numId w:val="0"/>
        </w:numPr>
        <w:spacing w:line="600" w:lineRule="exac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一、</w:t>
      </w:r>
      <w:r>
        <w:rPr>
          <w:rFonts w:hint="eastAsia" w:ascii="宋体" w:hAnsi="宋体" w:cs="宋体"/>
          <w:bCs/>
          <w:sz w:val="24"/>
        </w:rPr>
        <w:t>项目概述</w:t>
      </w:r>
    </w:p>
    <w:p>
      <w:pPr>
        <w:spacing w:line="600" w:lineRule="exact"/>
        <w:ind w:left="480" w:firstLine="360" w:firstLineChars="15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桐城师范高等专科学校国画装裱实训室于2015年建立，主要用于小学美术教育专业、学前美术教育、视觉传达设计专业国画课程的拓展技能，实训室承担的课程主要有国画手工装裱、国画机器装裱、画框制作等技能，现通过</w:t>
      </w:r>
      <w:r>
        <w:rPr>
          <w:rFonts w:hint="eastAsia" w:ascii="宋体" w:hAnsi="宋体" w:cs="宋体"/>
          <w:bCs/>
          <w:sz w:val="24"/>
          <w:lang w:val="en-US" w:eastAsia="zh-CN"/>
        </w:rPr>
        <w:t>询价</w:t>
      </w:r>
      <w:r>
        <w:rPr>
          <w:rFonts w:hint="eastAsia" w:ascii="宋体" w:hAnsi="宋体" w:cs="宋体"/>
          <w:bCs/>
          <w:sz w:val="24"/>
        </w:rPr>
        <w:t>的方式确定一名供应商为学校美术展品装裱服务。</w:t>
      </w:r>
    </w:p>
    <w:p>
      <w:pPr>
        <w:spacing w:line="600" w:lineRule="exac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二、供应商资格条件及要求：</w:t>
      </w:r>
    </w:p>
    <w:p>
      <w:pPr>
        <w:pStyle w:val="6"/>
        <w:widowControl w:val="0"/>
        <w:shd w:val="clear" w:color="auto" w:fill="FFFFFF"/>
        <w:spacing w:beforeAutospacing="0" w:afterAutospacing="0" w:line="500" w:lineRule="exact"/>
        <w:ind w:firstLine="480" w:firstLineChars="200"/>
        <w:textAlignment w:val="baseline"/>
        <w:rPr>
          <w:kern w:val="2"/>
        </w:rPr>
      </w:pPr>
      <w:r>
        <w:rPr>
          <w:rFonts w:hint="eastAsia"/>
          <w:kern w:val="2"/>
        </w:rPr>
        <w:t>1、供应商具有独立法人资格且具有独立</w:t>
      </w:r>
      <w:bookmarkStart w:id="19" w:name="_GoBack"/>
      <w:bookmarkEnd w:id="19"/>
      <w:r>
        <w:rPr>
          <w:rFonts w:hint="eastAsia"/>
          <w:kern w:val="2"/>
        </w:rPr>
        <w:t>承担民事责任的能力；</w:t>
      </w:r>
    </w:p>
    <w:p>
      <w:pPr>
        <w:pStyle w:val="6"/>
        <w:widowControl w:val="0"/>
        <w:shd w:val="clear" w:color="auto" w:fill="FFFFFF"/>
        <w:spacing w:beforeAutospacing="0" w:afterAutospacing="0" w:line="500" w:lineRule="exact"/>
        <w:ind w:firstLine="480" w:firstLineChars="200"/>
        <w:textAlignment w:val="baseline"/>
        <w:rPr>
          <w:kern w:val="2"/>
        </w:rPr>
      </w:pPr>
      <w:r>
        <w:rPr>
          <w:rFonts w:hint="eastAsia"/>
          <w:kern w:val="2"/>
        </w:rPr>
        <w:t>2、供应商具有合法有效的营业执照；</w:t>
      </w:r>
    </w:p>
    <w:p>
      <w:pPr>
        <w:pStyle w:val="6"/>
        <w:widowControl w:val="0"/>
        <w:shd w:val="clear" w:color="auto" w:fill="FFFFFF"/>
        <w:spacing w:beforeAutospacing="0" w:afterAutospacing="0" w:line="500" w:lineRule="exact"/>
        <w:ind w:firstLine="480" w:firstLineChars="200"/>
        <w:textAlignment w:val="baseline"/>
        <w:rPr>
          <w:kern w:val="2"/>
        </w:rPr>
      </w:pPr>
      <w:r>
        <w:rPr>
          <w:rFonts w:hint="eastAsia"/>
          <w:kern w:val="2"/>
        </w:rPr>
        <w:t>3、供应商须有类似规模项目的服务能力和经验，并</w:t>
      </w:r>
      <w:r>
        <w:rPr>
          <w:rFonts w:hint="eastAsia"/>
          <w:kern w:val="2"/>
          <w:lang w:val="en-US" w:eastAsia="zh-CN"/>
        </w:rPr>
        <w:t>具有</w:t>
      </w:r>
      <w:r>
        <w:rPr>
          <w:rFonts w:hint="eastAsia"/>
          <w:kern w:val="2"/>
        </w:rPr>
        <w:t>相应的业绩证明不少于1项</w:t>
      </w:r>
      <w:r>
        <w:rPr>
          <w:rFonts w:hint="eastAsia"/>
          <w:kern w:val="2"/>
          <w:lang w:val="en-US" w:eastAsia="zh-CN"/>
        </w:rPr>
        <w:t>(提供相关证明材料原件扫描件)</w:t>
      </w:r>
      <w:r>
        <w:rPr>
          <w:rFonts w:hint="eastAsia"/>
          <w:kern w:val="2"/>
        </w:rPr>
        <w:t>。</w:t>
      </w:r>
    </w:p>
    <w:p>
      <w:pPr>
        <w:spacing w:line="600" w:lineRule="exac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三、最高费率:</w:t>
      </w:r>
    </w:p>
    <w:p>
      <w:pPr>
        <w:spacing w:line="60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本项目最高费率为100%，供应商的费率报价不得超过此最高费率，否则按无效费率报价处理。</w:t>
      </w:r>
    </w:p>
    <w:p>
      <w:pPr>
        <w:spacing w:line="600" w:lineRule="exact"/>
        <w:jc w:val="left"/>
        <w:rPr>
          <w:rFonts w:ascii="宋体" w:hAnsi="宋体" w:cs="宋体"/>
          <w:sz w:val="24"/>
        </w:rPr>
      </w:pPr>
      <w:bookmarkStart w:id="0" w:name="_Toc13406"/>
      <w:bookmarkStart w:id="1" w:name="_Toc7376"/>
      <w:bookmarkStart w:id="2" w:name="_Toc14307"/>
      <w:bookmarkStart w:id="3" w:name="_Toc406230735"/>
      <w:bookmarkStart w:id="4" w:name="_Toc23352"/>
      <w:bookmarkStart w:id="5" w:name="_Toc7334"/>
      <w:bookmarkStart w:id="6" w:name="_Toc814"/>
      <w:bookmarkStart w:id="7" w:name="_Toc5093"/>
      <w:bookmarkStart w:id="8" w:name="_Toc8595"/>
      <w:r>
        <w:rPr>
          <w:rFonts w:hint="eastAsia" w:ascii="宋体" w:hAnsi="宋体" w:cs="宋体"/>
          <w:sz w:val="24"/>
        </w:rPr>
        <w:t>四、维保内容及服务要求：</w:t>
      </w:r>
    </w:p>
    <w:p>
      <w:pPr>
        <w:spacing w:line="60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1、每年约</w:t>
      </w:r>
      <w:r>
        <w:rPr>
          <w:rFonts w:ascii="宋体" w:hAnsi="宋体" w:cs="宋体"/>
          <w:sz w:val="24"/>
        </w:rPr>
        <w:t>500</w:t>
      </w:r>
      <w:r>
        <w:rPr>
          <w:rFonts w:hint="eastAsia" w:ascii="宋体" w:hAnsi="宋体" w:cs="宋体"/>
          <w:sz w:val="24"/>
        </w:rPr>
        <w:t>件师生美术展品（含实物藏品、国画、书法、油画、丙烯画、摄影、素描、十字绣、剪纸、撕纸画、木刻版画等）的装裱服务。</w:t>
      </w:r>
    </w:p>
    <w:p>
      <w:pPr>
        <w:spacing w:line="60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、服务要求</w:t>
      </w:r>
    </w:p>
    <w:p>
      <w:pPr>
        <w:spacing w:line="500" w:lineRule="exact"/>
        <w:ind w:firstLine="480" w:firstLineChars="200"/>
        <w:jc w:val="left"/>
      </w:pPr>
      <w:r>
        <w:rPr>
          <w:rFonts w:hint="eastAsia" w:ascii="宋体" w:hAnsi="宋体" w:cs="宋体"/>
          <w:sz w:val="24"/>
        </w:rPr>
        <w:t>说明：</w:t>
      </w:r>
    </w:p>
    <w:p>
      <w:pPr>
        <w:pStyle w:val="12"/>
        <w:numPr>
          <w:ilvl w:val="0"/>
          <w:numId w:val="1"/>
        </w:numPr>
        <w:spacing w:line="500" w:lineRule="exact"/>
        <w:ind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报价表中的价格为单项费用的最高单价，供应商应在此基础上统一进行费率报价。采购人按照【成交费率*据实数量（次数）*最高单价】向成交人支付费用。</w:t>
      </w:r>
    </w:p>
    <w:p>
      <w:pPr>
        <w:pStyle w:val="12"/>
        <w:numPr>
          <w:ilvl w:val="0"/>
          <w:numId w:val="1"/>
        </w:numPr>
        <w:spacing w:line="500" w:lineRule="exact"/>
        <w:ind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装裱级别说明：</w:t>
      </w: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07"/>
        <w:gridCol w:w="6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类型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四级装裱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所用的材料和工艺都是具有基础保护性的。</w:t>
            </w:r>
          </w:p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目标：以经济价格打造一种视觉效果不错的装裱。这个等级的装裱比较侧重价格的经济适用性，不能保证成品的外观效果的持久性。</w:t>
            </w:r>
          </w:p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适用范围：无商业价值或情感价值的可替换的作品，或作为短暂陈列的作品。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三级装裱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所用的材料和工艺都是具有安全保护特性的。该等级的装裱应满足：提升美学价值的同时相应的保护。装裱师应尽量使用好的技术、材料和工艺过程（能跟二级装裱的个别工艺相同）。</w:t>
            </w:r>
          </w:p>
          <w:p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目标：提升艺术品美学价值，使艺术品免遭大气污染损害、物理上和机械化的损坏。在正常条件下提供5年以上的保护。</w:t>
            </w:r>
          </w:p>
          <w:p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适用范围：追求外观视觉效果的限量版商品或有情感价值的可替换作品。工艺过程完全可逆。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二级装裱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所用的材料和工艺都是具有耐久保存维护特性的。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  目标：提升艺术品美学价值，使艺术品免遭大气污染及其他环境因素的损害，如果已装裱的艺术品存放在正常条件下，可提供20年以上的保护。给定的保护年限预估的前提是艺术品自身性状稳定，没有损坏、发黄、发霉或粘贴在酸性卡纸或背板上。  </w:t>
            </w:r>
          </w:p>
          <w:p>
            <w:pPr>
              <w:ind w:firstLine="105" w:firstLineChars="5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适用范围：需要保护典藏以流传后世的艺术品，包括高价值的作品和有潜在的历史价值或情感价值的艺术品。工艺过程完全可逆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（书画宣纸类必须为传统手工装裱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pacing w:val="8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装裱材料均为传统材料，如：泾县宣纸、真丝绢、绫、实木轴头、传统川蜡、棉质画绳、木质天地杆等传统优质材料；装裱技术人员为</w:t>
            </w:r>
            <w:r>
              <w:rPr>
                <w:rFonts w:asciiTheme="majorEastAsia" w:hAnsiTheme="majorEastAsia" w:eastAsiaTheme="majorEastAsia"/>
                <w:color w:val="000000" w:themeColor="text1"/>
                <w:spacing w:val="8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pacing w:val="8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年以上传统手工装裱经验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一级装裱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装裱的解决方案必须是可以耐久保存维护艺术品以传承后世的。所用的技术、材料和工艺过程都是最高级别的，这些材料和工艺也可应用于其他等级的装裱。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标：提升艺术品美学价值，使艺术品免遭大气污染及其他环境因素的损害，如果已装裱的艺术品存放在正常条件下，可提供最高级别的保护长达35年。给定的保护年限预估的前提是艺术品自身性状稳定，没有损坏、发黄、发霉或粘贴在酸性卡纸或背板上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  适用范围：需要保护典藏以流传后世的艺术品，包括高价值的作品和有潜在的历史价值或情感价值的艺术品。工艺过程完全可逆（书画宣纸类应必须为传统手工装裱，装裱材料均为传统材料，如：泾县宣纸、真丝绢、绫、实木轴头、传统川蜡、棉质画绳、木质天地杆等传统优质材料；裱件平整、用料考究、修补得当、工艺精湛、款式得体、砑背光洁、包首妥帖、全色一体；装裱技术人员为市级以上（含）非遗传承人、具有古书画相关资质、长期从事古书画修复，具备较高修复能力）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、其他要求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）供应商应有必要的设备和服务团队，接到不定期服务需求能在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小时内上门取件，遇大型艺术展览时，能在较短时间内提供大量的作品装裱和布展设计服务。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）供应商能安排具有较高水平的国画手工装裱技艺的专业技术人员(市级非遗传承人、G</w:t>
      </w:r>
      <w:r>
        <w:rPr>
          <w:rFonts w:ascii="宋体" w:hAnsi="宋体" w:cs="宋体"/>
          <w:sz w:val="24"/>
        </w:rPr>
        <w:t>CF</w:t>
      </w:r>
      <w:r>
        <w:rPr>
          <w:rFonts w:hint="eastAsia" w:ascii="宋体" w:hAnsi="宋体" w:cs="宋体"/>
          <w:sz w:val="24"/>
        </w:rPr>
        <w:t>认证装裱师)对美术专业学生进行实操培训和指导，每年不少于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次。</w:t>
      </w:r>
    </w:p>
    <w:p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color w:val="000000"/>
          <w:sz w:val="24"/>
          <w:lang w:val="zh-CN"/>
        </w:rPr>
        <w:t>服务期</w:t>
      </w:r>
      <w:r>
        <w:rPr>
          <w:rFonts w:hint="eastAsia" w:ascii="宋体" w:hAnsi="宋体" w:cs="宋体"/>
          <w:sz w:val="24"/>
        </w:rPr>
        <w:t xml:space="preserve">：三年。合同实行一年一签，当年验收合格后续签下一年度合同。 </w:t>
      </w:r>
    </w:p>
    <w:p>
      <w:pPr>
        <w:spacing w:line="500" w:lineRule="exact"/>
        <w:jc w:val="left"/>
        <w:rPr>
          <w:rFonts w:ascii="宋体" w:hAnsi="宋体" w:cs="宋体"/>
          <w:sz w:val="24"/>
        </w:rPr>
      </w:pPr>
      <w:bookmarkStart w:id="9" w:name="_Toc26441"/>
      <w:bookmarkStart w:id="10" w:name="_Toc29081"/>
      <w:bookmarkStart w:id="11" w:name="_Toc32732"/>
      <w:bookmarkStart w:id="12" w:name="_Toc19364"/>
      <w:bookmarkStart w:id="13" w:name="_Toc25558"/>
      <w:bookmarkStart w:id="14" w:name="_Toc31810"/>
      <w:bookmarkStart w:id="15" w:name="_Toc23203"/>
      <w:bookmarkStart w:id="16" w:name="_Toc28479"/>
      <w:bookmarkStart w:id="17" w:name="_Toc406230736"/>
      <w:r>
        <w:rPr>
          <w:rFonts w:hint="eastAsia" w:ascii="宋体" w:hAnsi="宋体" w:cs="宋体"/>
          <w:sz w:val="24"/>
        </w:rPr>
        <w:t>六、服务地点：采购人指定项目地点。</w:t>
      </w:r>
    </w:p>
    <w:p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七、付款方式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1、每</w:t>
      </w:r>
      <w:bookmarkStart w:id="18" w:name="_Hlk148539049"/>
      <w:r>
        <w:rPr>
          <w:rFonts w:hint="eastAsia" w:ascii="宋体" w:hAnsi="宋体" w:cs="宋体"/>
          <w:sz w:val="24"/>
        </w:rPr>
        <w:t>学期</w:t>
      </w:r>
      <w:bookmarkEnd w:id="18"/>
      <w:r>
        <w:rPr>
          <w:rFonts w:hint="eastAsia" w:ascii="宋体" w:hAnsi="宋体" w:cs="宋体"/>
          <w:sz w:val="24"/>
        </w:rPr>
        <w:t>按实际发生量（派工单）为准，由采购人进行验收，经验收合格后，结算一次款项,年结算总金额不超过项目预算</w:t>
      </w: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（7万元/年）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sz w:val="24"/>
        </w:rPr>
        <w:t>结算费用包含全部材料费用、人工费用、包装运输费用、税费等其他所有费用。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2、成交后采购人不再调整费率。采购人按照【成交费率*据实数量（次数）*最高维保单价】向成交人支付费用。</w:t>
      </w:r>
    </w:p>
    <w:p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八、报价表</w:t>
      </w:r>
    </w:p>
    <w:tbl>
      <w:tblPr>
        <w:tblStyle w:val="7"/>
        <w:tblW w:w="8802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268"/>
        <w:gridCol w:w="1276"/>
        <w:gridCol w:w="1276"/>
        <w:gridCol w:w="1134"/>
        <w:gridCol w:w="1131"/>
        <w:gridCol w:w="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0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四级装裱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三级装裱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二级装裱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一级装裱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费率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字画轴类装裱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三尺斗方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四尺斗方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六尺斗方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三尺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四尺对开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六尺对开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六尺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字画镜片装裱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三尺斗方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四尺斗方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六尺斗方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三尺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四尺对开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六尺对开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六尺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四级装裱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三级装裱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二级装裱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一级装裱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无镜配框装裱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40*40CM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50*50CM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60*60CM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60*80CM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60*90CM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80*100CM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100*100CM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四级装裱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三级装裱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二级装裱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一级装裱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卡纸镜片装裱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8K及以下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四级装裱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三级装裱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二级装裱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一级装裱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框中框装裱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8K及以下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四级装裱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三级装裱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二级装裱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一级装裱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悬浮装裱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8K及以下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四级装裱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三级装裱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二级装裱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一级装裱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  <w:t>高端创意装裱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小尺寸（长边1米内）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大尺寸（长边1-2米）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>
      <w:pPr>
        <w:spacing w:line="500" w:lineRule="exact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0731559"/>
    </w:sdtPr>
    <w:sdtContent>
      <w:sdt>
        <w:sdtPr>
          <w:id w:val="-1705238520"/>
        </w:sdtPr>
        <w:sdtContent>
          <w:p>
            <w:pPr>
              <w:pStyle w:val="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B7022"/>
    <w:multiLevelType w:val="multilevel"/>
    <w:tmpl w:val="519B7022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hNDljOTA3NGJiZTQwZDk2ZGY5NGRmMTgwNWM3NTQifQ=="/>
  </w:docVars>
  <w:rsids>
    <w:rsidRoot w:val="007D2D5A"/>
    <w:rsid w:val="000025BE"/>
    <w:rsid w:val="000101DC"/>
    <w:rsid w:val="00014264"/>
    <w:rsid w:val="00016667"/>
    <w:rsid w:val="0001682E"/>
    <w:rsid w:val="00024A23"/>
    <w:rsid w:val="0006003C"/>
    <w:rsid w:val="000818DF"/>
    <w:rsid w:val="00085045"/>
    <w:rsid w:val="000976AD"/>
    <w:rsid w:val="000B60EB"/>
    <w:rsid w:val="000C6D17"/>
    <w:rsid w:val="000C72CD"/>
    <w:rsid w:val="000E253E"/>
    <w:rsid w:val="000F28F5"/>
    <w:rsid w:val="001010F4"/>
    <w:rsid w:val="00107819"/>
    <w:rsid w:val="0011263E"/>
    <w:rsid w:val="001204BB"/>
    <w:rsid w:val="00124075"/>
    <w:rsid w:val="00124B4A"/>
    <w:rsid w:val="00124E9D"/>
    <w:rsid w:val="00135785"/>
    <w:rsid w:val="0014165A"/>
    <w:rsid w:val="0014556B"/>
    <w:rsid w:val="00146D21"/>
    <w:rsid w:val="00152D42"/>
    <w:rsid w:val="001554A8"/>
    <w:rsid w:val="00156457"/>
    <w:rsid w:val="00163BD4"/>
    <w:rsid w:val="00166CA8"/>
    <w:rsid w:val="00176AEE"/>
    <w:rsid w:val="00180283"/>
    <w:rsid w:val="00180869"/>
    <w:rsid w:val="001A5F0E"/>
    <w:rsid w:val="001A6A7C"/>
    <w:rsid w:val="001C62C8"/>
    <w:rsid w:val="001D0C42"/>
    <w:rsid w:val="001D25D5"/>
    <w:rsid w:val="001D32EB"/>
    <w:rsid w:val="001D76F5"/>
    <w:rsid w:val="001E2968"/>
    <w:rsid w:val="00201DA9"/>
    <w:rsid w:val="00202A51"/>
    <w:rsid w:val="0020447C"/>
    <w:rsid w:val="002121CA"/>
    <w:rsid w:val="002132D7"/>
    <w:rsid w:val="0021562D"/>
    <w:rsid w:val="0022185F"/>
    <w:rsid w:val="00221D30"/>
    <w:rsid w:val="00225753"/>
    <w:rsid w:val="00240836"/>
    <w:rsid w:val="00247D63"/>
    <w:rsid w:val="00271869"/>
    <w:rsid w:val="00272E40"/>
    <w:rsid w:val="00281CA2"/>
    <w:rsid w:val="00281E7F"/>
    <w:rsid w:val="00283361"/>
    <w:rsid w:val="0028364E"/>
    <w:rsid w:val="00283CFC"/>
    <w:rsid w:val="00294BFC"/>
    <w:rsid w:val="002A248A"/>
    <w:rsid w:val="002B4E7C"/>
    <w:rsid w:val="002B6023"/>
    <w:rsid w:val="002B7607"/>
    <w:rsid w:val="002C08BE"/>
    <w:rsid w:val="002C194A"/>
    <w:rsid w:val="002C3BF1"/>
    <w:rsid w:val="002D3AEB"/>
    <w:rsid w:val="002D441F"/>
    <w:rsid w:val="002E08BB"/>
    <w:rsid w:val="002E3E8F"/>
    <w:rsid w:val="002F3C76"/>
    <w:rsid w:val="00303F17"/>
    <w:rsid w:val="003132FB"/>
    <w:rsid w:val="00314F50"/>
    <w:rsid w:val="00320FA1"/>
    <w:rsid w:val="00333486"/>
    <w:rsid w:val="00343E03"/>
    <w:rsid w:val="00351AC8"/>
    <w:rsid w:val="0035553F"/>
    <w:rsid w:val="00363709"/>
    <w:rsid w:val="00367C0E"/>
    <w:rsid w:val="0039062B"/>
    <w:rsid w:val="00397108"/>
    <w:rsid w:val="003A0ECE"/>
    <w:rsid w:val="003B1F77"/>
    <w:rsid w:val="003C53B5"/>
    <w:rsid w:val="003C7B0E"/>
    <w:rsid w:val="003D1FF7"/>
    <w:rsid w:val="003D25C5"/>
    <w:rsid w:val="003D6605"/>
    <w:rsid w:val="003E1B07"/>
    <w:rsid w:val="003F06FC"/>
    <w:rsid w:val="003F1B99"/>
    <w:rsid w:val="003F7FC2"/>
    <w:rsid w:val="0040079B"/>
    <w:rsid w:val="00404486"/>
    <w:rsid w:val="00422687"/>
    <w:rsid w:val="004243E8"/>
    <w:rsid w:val="00433BEB"/>
    <w:rsid w:val="00433FB7"/>
    <w:rsid w:val="004374C4"/>
    <w:rsid w:val="004374D7"/>
    <w:rsid w:val="00437739"/>
    <w:rsid w:val="00444997"/>
    <w:rsid w:val="004469FD"/>
    <w:rsid w:val="00446ECB"/>
    <w:rsid w:val="0045196D"/>
    <w:rsid w:val="00465877"/>
    <w:rsid w:val="004707A2"/>
    <w:rsid w:val="00475AC2"/>
    <w:rsid w:val="00487DC1"/>
    <w:rsid w:val="00494DEA"/>
    <w:rsid w:val="004979DD"/>
    <w:rsid w:val="004A0BBD"/>
    <w:rsid w:val="004A0F43"/>
    <w:rsid w:val="004C6445"/>
    <w:rsid w:val="004D2B2A"/>
    <w:rsid w:val="004D4C6E"/>
    <w:rsid w:val="004D5BB5"/>
    <w:rsid w:val="004D6275"/>
    <w:rsid w:val="004E29BB"/>
    <w:rsid w:val="00501277"/>
    <w:rsid w:val="00503C50"/>
    <w:rsid w:val="005050AB"/>
    <w:rsid w:val="005067D7"/>
    <w:rsid w:val="00515115"/>
    <w:rsid w:val="0052043A"/>
    <w:rsid w:val="00521932"/>
    <w:rsid w:val="005424BB"/>
    <w:rsid w:val="00544230"/>
    <w:rsid w:val="005473D9"/>
    <w:rsid w:val="005513C9"/>
    <w:rsid w:val="00551A52"/>
    <w:rsid w:val="0055668A"/>
    <w:rsid w:val="00561E96"/>
    <w:rsid w:val="005743B2"/>
    <w:rsid w:val="005863E6"/>
    <w:rsid w:val="00586EDB"/>
    <w:rsid w:val="00594E18"/>
    <w:rsid w:val="005963D8"/>
    <w:rsid w:val="00596A21"/>
    <w:rsid w:val="005A0205"/>
    <w:rsid w:val="005A4BD5"/>
    <w:rsid w:val="005A5A4E"/>
    <w:rsid w:val="005A7EB4"/>
    <w:rsid w:val="005B496F"/>
    <w:rsid w:val="005E7EE3"/>
    <w:rsid w:val="005F579F"/>
    <w:rsid w:val="0061319A"/>
    <w:rsid w:val="00614477"/>
    <w:rsid w:val="0063581E"/>
    <w:rsid w:val="00652088"/>
    <w:rsid w:val="00655103"/>
    <w:rsid w:val="00661E4B"/>
    <w:rsid w:val="00663BD8"/>
    <w:rsid w:val="00672509"/>
    <w:rsid w:val="00672CFA"/>
    <w:rsid w:val="00674AE5"/>
    <w:rsid w:val="00674C42"/>
    <w:rsid w:val="006845B6"/>
    <w:rsid w:val="00687E51"/>
    <w:rsid w:val="00694C72"/>
    <w:rsid w:val="006A116D"/>
    <w:rsid w:val="006A504D"/>
    <w:rsid w:val="006B3F74"/>
    <w:rsid w:val="006C687F"/>
    <w:rsid w:val="006D0F44"/>
    <w:rsid w:val="006D3F90"/>
    <w:rsid w:val="006E1A4C"/>
    <w:rsid w:val="006F60F6"/>
    <w:rsid w:val="006F6ABE"/>
    <w:rsid w:val="0070122B"/>
    <w:rsid w:val="007124CC"/>
    <w:rsid w:val="00713DF0"/>
    <w:rsid w:val="00714680"/>
    <w:rsid w:val="00714A17"/>
    <w:rsid w:val="00722BFE"/>
    <w:rsid w:val="0072420C"/>
    <w:rsid w:val="00727FCF"/>
    <w:rsid w:val="00731E65"/>
    <w:rsid w:val="00732BF0"/>
    <w:rsid w:val="00747895"/>
    <w:rsid w:val="00753E0F"/>
    <w:rsid w:val="00754BDC"/>
    <w:rsid w:val="00756943"/>
    <w:rsid w:val="0075798B"/>
    <w:rsid w:val="0076059C"/>
    <w:rsid w:val="00763A8A"/>
    <w:rsid w:val="00764B37"/>
    <w:rsid w:val="00765208"/>
    <w:rsid w:val="007730AE"/>
    <w:rsid w:val="0077777F"/>
    <w:rsid w:val="00781BA2"/>
    <w:rsid w:val="00783F00"/>
    <w:rsid w:val="007843EF"/>
    <w:rsid w:val="007A0623"/>
    <w:rsid w:val="007B6DBC"/>
    <w:rsid w:val="007C1CCD"/>
    <w:rsid w:val="007C6D58"/>
    <w:rsid w:val="007D1D9F"/>
    <w:rsid w:val="007D2D5A"/>
    <w:rsid w:val="007D419C"/>
    <w:rsid w:val="007E2AFC"/>
    <w:rsid w:val="007E500F"/>
    <w:rsid w:val="007E6247"/>
    <w:rsid w:val="007F10C5"/>
    <w:rsid w:val="007F2E7A"/>
    <w:rsid w:val="007F6951"/>
    <w:rsid w:val="007F7A20"/>
    <w:rsid w:val="008031DC"/>
    <w:rsid w:val="008167BB"/>
    <w:rsid w:val="00840AF1"/>
    <w:rsid w:val="00841D3F"/>
    <w:rsid w:val="0084400A"/>
    <w:rsid w:val="00844B7D"/>
    <w:rsid w:val="00845A9A"/>
    <w:rsid w:val="0085178D"/>
    <w:rsid w:val="00861DAB"/>
    <w:rsid w:val="00871374"/>
    <w:rsid w:val="00871BA8"/>
    <w:rsid w:val="008758B9"/>
    <w:rsid w:val="008826D2"/>
    <w:rsid w:val="00892E64"/>
    <w:rsid w:val="00893B0A"/>
    <w:rsid w:val="00897947"/>
    <w:rsid w:val="008A1D77"/>
    <w:rsid w:val="008B23E0"/>
    <w:rsid w:val="008B474F"/>
    <w:rsid w:val="008B716D"/>
    <w:rsid w:val="008C4FFE"/>
    <w:rsid w:val="008D3C52"/>
    <w:rsid w:val="008E0F83"/>
    <w:rsid w:val="008E6419"/>
    <w:rsid w:val="008F015B"/>
    <w:rsid w:val="008F0D5D"/>
    <w:rsid w:val="009102D4"/>
    <w:rsid w:val="00911147"/>
    <w:rsid w:val="00917B1D"/>
    <w:rsid w:val="009243DC"/>
    <w:rsid w:val="009250BC"/>
    <w:rsid w:val="00925215"/>
    <w:rsid w:val="00933932"/>
    <w:rsid w:val="00946D5A"/>
    <w:rsid w:val="00950ABB"/>
    <w:rsid w:val="0095267B"/>
    <w:rsid w:val="009550C3"/>
    <w:rsid w:val="00967AAE"/>
    <w:rsid w:val="00975643"/>
    <w:rsid w:val="009808A9"/>
    <w:rsid w:val="009814CE"/>
    <w:rsid w:val="009869D2"/>
    <w:rsid w:val="009935E2"/>
    <w:rsid w:val="00993715"/>
    <w:rsid w:val="00993C72"/>
    <w:rsid w:val="00997885"/>
    <w:rsid w:val="009A1D1E"/>
    <w:rsid w:val="009A35FE"/>
    <w:rsid w:val="009A71D9"/>
    <w:rsid w:val="009B1A61"/>
    <w:rsid w:val="009C19E0"/>
    <w:rsid w:val="009C505C"/>
    <w:rsid w:val="009C70F9"/>
    <w:rsid w:val="009D1D74"/>
    <w:rsid w:val="009D53F8"/>
    <w:rsid w:val="009E5B01"/>
    <w:rsid w:val="009F0B80"/>
    <w:rsid w:val="009F57ED"/>
    <w:rsid w:val="00A01C77"/>
    <w:rsid w:val="00A168EF"/>
    <w:rsid w:val="00A169BE"/>
    <w:rsid w:val="00A2425A"/>
    <w:rsid w:val="00A26C55"/>
    <w:rsid w:val="00A26F5B"/>
    <w:rsid w:val="00A3152A"/>
    <w:rsid w:val="00A37676"/>
    <w:rsid w:val="00A41EDC"/>
    <w:rsid w:val="00A4314E"/>
    <w:rsid w:val="00A44672"/>
    <w:rsid w:val="00A45DAE"/>
    <w:rsid w:val="00A55E71"/>
    <w:rsid w:val="00A57443"/>
    <w:rsid w:val="00A60915"/>
    <w:rsid w:val="00A72C47"/>
    <w:rsid w:val="00A80A5F"/>
    <w:rsid w:val="00A82EAB"/>
    <w:rsid w:val="00A85166"/>
    <w:rsid w:val="00A90385"/>
    <w:rsid w:val="00A9678B"/>
    <w:rsid w:val="00AA2941"/>
    <w:rsid w:val="00AA360C"/>
    <w:rsid w:val="00AB1A29"/>
    <w:rsid w:val="00AB5AA8"/>
    <w:rsid w:val="00AC7708"/>
    <w:rsid w:val="00AD779C"/>
    <w:rsid w:val="00AE16FD"/>
    <w:rsid w:val="00AE1BC3"/>
    <w:rsid w:val="00AE2008"/>
    <w:rsid w:val="00AE248D"/>
    <w:rsid w:val="00AF2274"/>
    <w:rsid w:val="00AF7C4F"/>
    <w:rsid w:val="00B05FF9"/>
    <w:rsid w:val="00B074F7"/>
    <w:rsid w:val="00B10BC9"/>
    <w:rsid w:val="00B1237B"/>
    <w:rsid w:val="00B157C9"/>
    <w:rsid w:val="00B22A32"/>
    <w:rsid w:val="00B23599"/>
    <w:rsid w:val="00B256CF"/>
    <w:rsid w:val="00B34805"/>
    <w:rsid w:val="00B3493E"/>
    <w:rsid w:val="00B35F3C"/>
    <w:rsid w:val="00B36163"/>
    <w:rsid w:val="00B37CBE"/>
    <w:rsid w:val="00B45ECF"/>
    <w:rsid w:val="00B52019"/>
    <w:rsid w:val="00B62479"/>
    <w:rsid w:val="00B642F4"/>
    <w:rsid w:val="00B64FD7"/>
    <w:rsid w:val="00B65A1D"/>
    <w:rsid w:val="00B6699E"/>
    <w:rsid w:val="00B724FC"/>
    <w:rsid w:val="00B93440"/>
    <w:rsid w:val="00B96FB1"/>
    <w:rsid w:val="00B9720E"/>
    <w:rsid w:val="00BA130A"/>
    <w:rsid w:val="00BA5406"/>
    <w:rsid w:val="00BA6958"/>
    <w:rsid w:val="00BB6DDA"/>
    <w:rsid w:val="00BC4272"/>
    <w:rsid w:val="00BD1E29"/>
    <w:rsid w:val="00C03ED0"/>
    <w:rsid w:val="00C13A6F"/>
    <w:rsid w:val="00C174EC"/>
    <w:rsid w:val="00C24C85"/>
    <w:rsid w:val="00C326EA"/>
    <w:rsid w:val="00C35041"/>
    <w:rsid w:val="00C45D86"/>
    <w:rsid w:val="00C4669D"/>
    <w:rsid w:val="00C62029"/>
    <w:rsid w:val="00C70C31"/>
    <w:rsid w:val="00C72C84"/>
    <w:rsid w:val="00C738A9"/>
    <w:rsid w:val="00C74964"/>
    <w:rsid w:val="00C86E41"/>
    <w:rsid w:val="00C92291"/>
    <w:rsid w:val="00C96734"/>
    <w:rsid w:val="00C97A9A"/>
    <w:rsid w:val="00CA17EC"/>
    <w:rsid w:val="00CA1F84"/>
    <w:rsid w:val="00CA2F7A"/>
    <w:rsid w:val="00CD2BA4"/>
    <w:rsid w:val="00CD644E"/>
    <w:rsid w:val="00CE006C"/>
    <w:rsid w:val="00CE27E2"/>
    <w:rsid w:val="00CF10EB"/>
    <w:rsid w:val="00D0168D"/>
    <w:rsid w:val="00D03727"/>
    <w:rsid w:val="00D0717C"/>
    <w:rsid w:val="00D138F9"/>
    <w:rsid w:val="00D1553D"/>
    <w:rsid w:val="00D22DD9"/>
    <w:rsid w:val="00D31A9B"/>
    <w:rsid w:val="00D350DB"/>
    <w:rsid w:val="00D40B80"/>
    <w:rsid w:val="00D43960"/>
    <w:rsid w:val="00D464AA"/>
    <w:rsid w:val="00D51FA7"/>
    <w:rsid w:val="00D62104"/>
    <w:rsid w:val="00D63BF1"/>
    <w:rsid w:val="00D64992"/>
    <w:rsid w:val="00D662BC"/>
    <w:rsid w:val="00D66458"/>
    <w:rsid w:val="00D76AD8"/>
    <w:rsid w:val="00DB0238"/>
    <w:rsid w:val="00DB1586"/>
    <w:rsid w:val="00DB20D2"/>
    <w:rsid w:val="00DB53DE"/>
    <w:rsid w:val="00DC0118"/>
    <w:rsid w:val="00DE2E45"/>
    <w:rsid w:val="00DF03C1"/>
    <w:rsid w:val="00DF104F"/>
    <w:rsid w:val="00DF3B1B"/>
    <w:rsid w:val="00DF5756"/>
    <w:rsid w:val="00DF67CC"/>
    <w:rsid w:val="00DF7A15"/>
    <w:rsid w:val="00E1128C"/>
    <w:rsid w:val="00E1775F"/>
    <w:rsid w:val="00E22711"/>
    <w:rsid w:val="00E2627A"/>
    <w:rsid w:val="00E35448"/>
    <w:rsid w:val="00E41A26"/>
    <w:rsid w:val="00E43DD1"/>
    <w:rsid w:val="00E46B3B"/>
    <w:rsid w:val="00E50FBC"/>
    <w:rsid w:val="00E52966"/>
    <w:rsid w:val="00E52FD2"/>
    <w:rsid w:val="00E76EED"/>
    <w:rsid w:val="00E97A08"/>
    <w:rsid w:val="00EA3B6E"/>
    <w:rsid w:val="00EB6758"/>
    <w:rsid w:val="00EC19A0"/>
    <w:rsid w:val="00EC4D9C"/>
    <w:rsid w:val="00ED01ED"/>
    <w:rsid w:val="00EE7A4A"/>
    <w:rsid w:val="00F00271"/>
    <w:rsid w:val="00F206A1"/>
    <w:rsid w:val="00F307F1"/>
    <w:rsid w:val="00F315AF"/>
    <w:rsid w:val="00F3170F"/>
    <w:rsid w:val="00F403AA"/>
    <w:rsid w:val="00F47259"/>
    <w:rsid w:val="00F505EE"/>
    <w:rsid w:val="00F509D1"/>
    <w:rsid w:val="00F55DF4"/>
    <w:rsid w:val="00F76C44"/>
    <w:rsid w:val="00F85C78"/>
    <w:rsid w:val="00F936BC"/>
    <w:rsid w:val="00FA5A97"/>
    <w:rsid w:val="00FC1206"/>
    <w:rsid w:val="00FD0E47"/>
    <w:rsid w:val="00FD6356"/>
    <w:rsid w:val="00FE7204"/>
    <w:rsid w:val="00FF564C"/>
    <w:rsid w:val="00FF6D5F"/>
    <w:rsid w:val="01763BCE"/>
    <w:rsid w:val="03707646"/>
    <w:rsid w:val="0FB571D5"/>
    <w:rsid w:val="1DA17DCD"/>
    <w:rsid w:val="1E296894"/>
    <w:rsid w:val="28BB61E6"/>
    <w:rsid w:val="34C559E2"/>
    <w:rsid w:val="3653711E"/>
    <w:rsid w:val="3DBF7B1A"/>
    <w:rsid w:val="42B21FB1"/>
    <w:rsid w:val="565371AF"/>
    <w:rsid w:val="572648C3"/>
    <w:rsid w:val="594E1D59"/>
    <w:rsid w:val="5BFB3DC1"/>
    <w:rsid w:val="604C07D4"/>
    <w:rsid w:val="617F52FC"/>
    <w:rsid w:val="64B4710A"/>
    <w:rsid w:val="64BC4A7C"/>
    <w:rsid w:val="69F50688"/>
    <w:rsid w:val="76F71992"/>
    <w:rsid w:val="7B1F7673"/>
    <w:rsid w:val="7E5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正文文本 字符"/>
    <w:basedOn w:val="8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302C-8F33-4133-A1B4-CDAD7E486A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438</Words>
  <Characters>2499</Characters>
  <Lines>20</Lines>
  <Paragraphs>5</Paragraphs>
  <TotalTime>45</TotalTime>
  <ScaleCrop>false</ScaleCrop>
  <LinksUpToDate>false</LinksUpToDate>
  <CharactersWithSpaces>2932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2023-10-22T08:26:00Z</dcterms:created>
  <dc:creator>zl</dc:creator>
  <cp:lastModifiedBy>品诺酒店用品</cp:lastModifiedBy>
  <dcterms:modified xsi:type="dcterms:W3CDTF">2023-11-27T07:19:04Z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C7C5666ED8D6459496AD0E9C65A04A21_13</vt:lpwstr>
  </property>
</Properties>
</file>