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桐城师范高等专科学校2021年度军训服装采购项目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询价函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bookmarkStart w:id="0" w:name="OLE_LINK1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</w:rPr>
        <w:t>tcszcg(2021)</w:t>
      </w:r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none"/>
          <w:lang w:val="en-US" w:eastAsia="zh-CN"/>
        </w:rPr>
        <w:t xml:space="preserve">  015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受采购单位委托，以询价方式确定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桐城师范高等专科学校2021年度军训服装采购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的供应商。现将有关事项说明如下：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一、询价须知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1、被询价的供应商必须是有能力提供本项目所需服务的法人或组织，满足《中华人民共和国政府采购法》第二十二条的全部要求，并同时符合本询价函“三、商务要求”。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2、对本项目感兴趣的供应商，请在2021年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7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13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40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分前，向我方做出一次性书面报价。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3、供应商如对本询价函报价，即表示认可我方提出的上述要求，且不可撤回。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4、在符合采购需求和服务相等的前提下，以最低报价的供应商作为成交供应商。该供应商的报价即为成交的合同价。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二、采购服务需求：详见附件。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三、商务要求</w:t>
      </w:r>
      <w:bookmarkStart w:id="1" w:name="_GoBack"/>
      <w:bookmarkEnd w:id="1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1、供应商资格要求：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（2）落实政府采购政策需满足的资格要求：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（3）供应商具有合法有效的营业执照；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投标人文件需提供纤维检验部门出具的检测报告（包括生产原材料及成品服装，未提供检测报告的投标文件视为废标）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投标人依照样品的款式和颜色进行报价和供货，投标人最终的供货产品必须符合国家质量标准 GB18401《国家纺织产品基本安全技术规范》中B类产品规定的要求和招标文件中规定的材质要求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）供应商具有本次采购标的服务能力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  <w:t>（提供承诺书，格式自拟）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）不接受联合体投标；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）近一年内，在我校招标采购活动中，未能很好履行合同约定条款，给学校造成不良影响的投标商，谢绝参加投标。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2、报价要求：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（1）您的报价一经认可，即为签订合同的最终依据。报价总金额含采购、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服务、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税票、招标代理费等完成本次采购项目的所有费用；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（2）报价函应按要求加盖公章；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（3）控制价上限：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85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/套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，供应商报价高于控制价上限为无效报价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（按实结算）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3、供应商报价须知：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（1）供应商承诺的服务必须完全响应本文件规定，在签定合同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日历天内完成服务要求内容；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（2）采购合同由中标单位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采购单位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方签订。询价函、报价函均为采购合同的组成部分；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（3）评标方法：最低评标价法。投标人资格审查合格后，方可开启商务标；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供应商在采购过程中应遵守诚实信用的原则，在采购及合同履行过程中，如发现供应商有欺诈等不诚实行为及违反合同约定等行为，将会按照相关规定处理。希望各竞投供应商在认真阅读询价文件各条款后再进行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4、投标文件要求：投标文件分资格审查部分和商务部分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资格审查部分主要包括下列内容：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（1）法定代表人身份证；（如法定代表人参加开标会的）；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（2）授权委托书及被授权人身份证；（如授权委托参加开标会的）；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（3）企业营业执照(复印件要加盖公章) 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提供合格有效的纤维检验报告，检测结果为合格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（包括生产原材料及成品服装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复印件加盖公章）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商务部分主要包括下列内容：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（1）投标函；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（2）明细报价表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针对本项目服务的承诺函。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投标时需注明“资格审查部分”和“商务部分”；资格审查部分分正、副本一起装袋密封，并在密封袋上加盖公章；商务部分分正、副本一起装袋密封，并在密封袋上加盖公章。投标文件未按要求装订密封，现场报名时招标代理将拒绝接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5、报价截止时间及开标时间：2021年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7月13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四、供应商商须知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（1）报名时须携带营业执照、税务登记证复印件并加盖公章；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（2）投标保证金金额：供应商提供投标保证金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5000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元（现金），为方便未中标人的保证金退还，投标时用信封装好并署上投标人名称交招标代理机构，封口处密封并加盖公章，评标结束后未中标投标人的投标保证金现场退还，预中标候选人的投标保证金由招标代理人代为保管，待学校收到履约保证金后予以退还，不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（3）履约保证金金额：签约合同价的3%，中标人需从企业基本账户以转账的方式，转入学校指定账户。待项目服务完成并验收通过，60日后退还，不计息；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账户名称：安庆市财政局特设专户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账号：348711000018010008441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单位代码：128001（必填）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 开户行：交通银行安庆市开发区支行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备注：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128001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桐城师范高等专科学校2021年度军训服装采购项目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（4）投标文件递交截止时间：2021年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 时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 xml:space="preserve"> 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开标时间：2021年 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 xml:space="preserve"> 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 xml:space="preserve"> 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40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开标地点：桐城市文昌街道文昌社区二楼会议室（昌平路1号楼）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逾期送达的或者未送达指定地点的投标文件，招标人不予受理。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五、其他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1、付款方式：合同签订后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中标人将货物全部送至采购人指定地点并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完成项目所包含的全部内容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经采购人验收合格后中标人需在验收之日起三日内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中标人凭验收合格报告至招标人处，招标人将本项目合同价款全额支付至中标人账户。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2、合同履行期限：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30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日历天。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3、中标人需在本项目网上发布中标结果公示结束后，3日内到招标代理机构支付招标代理费，领取中标通知书，凭中标通知书与履约保证金缴纳凭证和采购单位签订本项目合同。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4、在完成本项目采购内容的过程中，所有的安全责任均由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中标人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承担。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军训服装应于2021年 8月 31 日前完成全部生产，根据校方通知日期送货，并负责开学期间军训服现场发放工作，并免费负责进行大小的更换和军训期间非人为因素损坏的更换。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本项目招标代理服务费由中标单位支付，金额为中标价款*1.5%。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招投标代理机构：安徽省新同济工程咨询集团有限公司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联系人：吴浩         联系电话：0556-6122887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地址：桐城市徐庄安置点20#楼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采购单位：桐城师范高等专科学校 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附件：1、技术参数及服务需求</w:t>
      </w:r>
    </w:p>
    <w:p>
      <w:pPr>
        <w:numPr>
          <w:ilvl w:val="0"/>
          <w:numId w:val="1"/>
        </w:numPr>
        <w:ind w:left="840" w:leftChars="0" w:firstLine="0" w:firstLineChars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投标文件格式</w:t>
      </w:r>
    </w:p>
    <w:p>
      <w:pPr>
        <w:numPr>
          <w:ilvl w:val="0"/>
          <w:numId w:val="1"/>
        </w:numPr>
        <w:ind w:left="840" w:leftChars="0" w:firstLine="0" w:firstLineChars="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参考图片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68E9A"/>
    <w:multiLevelType w:val="singleLevel"/>
    <w:tmpl w:val="C4768E9A"/>
    <w:lvl w:ilvl="0" w:tentative="0">
      <w:start w:val="2"/>
      <w:numFmt w:val="decimal"/>
      <w:suff w:val="nothing"/>
      <w:lvlText w:val="%1、"/>
      <w:lvlJc w:val="left"/>
      <w:pPr>
        <w:ind w:left="8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D76EA"/>
    <w:rsid w:val="06335281"/>
    <w:rsid w:val="0D8F6964"/>
    <w:rsid w:val="120402AE"/>
    <w:rsid w:val="15A25653"/>
    <w:rsid w:val="180114A4"/>
    <w:rsid w:val="1C6E2B51"/>
    <w:rsid w:val="1E9E54C0"/>
    <w:rsid w:val="25AC3519"/>
    <w:rsid w:val="2EBF2870"/>
    <w:rsid w:val="4DC50C28"/>
    <w:rsid w:val="5384219E"/>
    <w:rsid w:val="644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2021-06-17T02:07:00Z</dcterms:created>
  <dc:creator>Administrator.QH-20160710FGCT</dc:creator>
  <cp:lastModifiedBy>遥远</cp:lastModifiedBy>
  <dcterms:modified xsi:type="dcterms:W3CDTF">2021-07-07T08:15:01Z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9997D8AD6A594853ADCC108605578CA9</vt:lpwstr>
  </property>
</Properties>
</file>