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3"/>
          <w:szCs w:val="33"/>
          <w:bdr w:val="none" w:color="auto" w:sz="0" w:space="0"/>
          <w:shd w:val="clear" w:fill="FFFFFF"/>
        </w:rPr>
        <w:t>桐城师范高等专科学校2024年校园绿化栽植提升及局部水域清理整治采购项目询价函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center"/>
        <w:rPr>
          <w:color w:val="333333"/>
          <w:sz w:val="27"/>
          <w:szCs w:val="27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tcszcg(2024)003号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left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受采购单位委托，以询价方式确定桐城师范高等专科学校2024年校园绿化栽植提升及局部水域清理整治采购项目的供应商。现将有关事项说明如下：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一、询价须知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1、被询价的供应商必须是有能力提供本项目所需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苗木及工程服务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的法人或组织，满足《中华人民共和国政府采购法》第二十二条的全部要求，并同时符合本询价函“三、商务要求”。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2、对本项目感兴趣的供应商，请在2024年1月26日09时00分前，向我方做出一次性书面报价。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3、供应商如对本询价函报价，即表示认可我方提出的上述要求，且不可撤回。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4、在符合采购需求和服务相等的前提下，以最低报价的供应商作为成交供应商。该供应商的报价即为成交的合同价。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二、采购服务需求：详见附件。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三、商务要求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1、供应商资格要求：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（1）满足《中华人民共和国政府采购法》第二十二条规定；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（2）落实政府采购政策需满足的资格要求：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（3）供应商具有合法有效的营业执照；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（4）供应商具有本次采购标的服务能力（提供承诺书，格式自拟。承诺书内容需包含：拟投入本项目施工人员、施工机械清单）；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（5）本项目投标供应商的特定资格条件：近三年（2021年1月1日起至今）需完成过一项及以上类似项目业绩。（投标文件中提供合同影印件并加盖公章，合同内容需体现园林绿化施工、提升、改造等相关内容）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（6）不接受联合体投标；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（7）近一年内，在我校招标采购活动中，未能很好履行合同约定条款，给学校造成不良影响的投标商，谢绝参加投标。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2、报价要求：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（1）您的报价一经认可，即为签订合同的最终依据。报价总金额含采购、安装、税票、招标代理费等完成本次采购项目的所有费用；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（2）报价函应按要求加盖公章；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（3）控制价上限：278630.00元，供应商报价高于控制价上限为无效报价。依照参数中的明细报价格式填写报价，结算时以中标单价为依据，按实结算。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3、供应商报价须知：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（1）供应商承诺的服务必须完全响应本文件规定，在采购人所规定的时间前完成服务要求内容；（依照明细报价表中规定的时间节点执行）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（2）采购合同由中标单位、采购单位双方签订。询价函、报价函均为采购合同的组成部分；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（3）评标方法：最低评标价法。投标人资格审查合格后，方可开启商务标；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4）供应商在采购过程中应遵守诚实信用的原则，在采购及合同履行过程中，如发现供应商有欺诈等不诚实行为及违反合同约定等行为，将会按照相关规定处理。希望各竞投供应商在认真阅读询价文件各条款后再进行报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（5）建议供应商现场勘察，充分了解项目内容，规划施工方案。如在项目实施过程中造成的原有地面、绿植及环境的破坏，由中标单位自行承担相应的修复及费用。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4、投标文件要求：投标文件分资格审查部分和商务部分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资格审查部分主要包括下列内容：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（1）法定代表人身份证明，供应商为自然人的，应当由本人签字并附身份证明；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（2）授权委托书及被授权人身份证；（如授权委托参加开标会的）；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（3）企业营业执照、税务登记证(复印件要加盖公章)（如为三证合一，只需提供三证合一的营业执照）；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（4）供应商具有本次采购标的服务能力（提供承诺书，格式自拟。承诺书内容需包含：拟投入本项目施工人员、施工机械清单）；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（5）施工方案；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（6）承诺函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商务部分主要包括下列内容：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（1）投标函；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（2）报价表；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（3）明细报价表；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（4）服务质量承诺函（格式自拟）。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投标时需注明“资格审查部分”和“商务部分”；资格审查部分分正、副本一起装袋密封，并在密封袋上加盖公章；商务部分分正、副本一起装袋密封，并在密封袋上加盖公章。投标文件未按要求装订密封，现场报名时招标代理将拒绝接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5、报价截止时间及开标时间：2024年1月26日09时00分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四、供应商商须知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（1）报名时须携带营业执照、税务登记证复印件并加盖公章；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（2）投标保证金金额：无；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（3）履约保证金金额：签约合同价的2.5%，成交供应商需从企业基本账户以转账的方式，转入学校指定账户。待完成全部内容并验收通过，养护期（2年）后，60日内退还，不计息；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 账户名称：安庆市财政局特设专户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 账号：348711000018010008441-315001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  开户行：交通银行安庆市开发区支行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备注：桐城师范高等专科学校XX项目履约保证金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（4）投标文件递交截止时间：2024年1月26日09时00分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开标时间：2024年1月26日09时00分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开标地点：桐城市民营经济开发区朝阳玉雕城A-15(桐城心悦智慧电竞酒店对面）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逾期送达的或者未送达指定地点的投标文件，招标人不予受理。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五、其他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、付款方式：合同签订后，成交供应商完成本项目所包含的全部内容后并经采购人验收合格后，成交供应商凭验收合格报告与履约保证金转账凭证至招标人处，招标人将本项目合同价款全额支付至成交供应商账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2、合同履行期限：在采购人所规定的时间前完成服务要求内容；（依照明细报价表中规定的时间节点执行）。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3、成交供应商需在本项目网上发布中标结果公示结束后，3日内到招标代理机构支付招标代理费，领取中标通知书，凭中标通知书与履约保证金缴纳凭证和采购单位签订本项目合同。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4、在完成本项目采购内容的过程中，所有的安全责任均由成交供应商承担。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5、本项目中标价款即为合同价，中标单位不得以任何理由调整合同价款。其中绿化改造部分需进行竣工结算审计，结算价款以审计价款为准。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本项目招标代理服务费由中标单位支付，金额为中标价款*1.5%。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招投标代理机构：安徽文都招标代理咨询有限公司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联系人：赵女士       联系电话：0556-6567777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地址：桐城市民营经济开发区朝阳玉雕城A-15(桐城心悦智慧电竞酒店对面）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采购人：桐城师范高等专科学校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地址：安徽省桐城市经开区学苑路199号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5" w:afterAutospacing="0" w:line="390" w:lineRule="atLeast"/>
        <w:ind w:left="60" w:right="60" w:firstLine="420"/>
        <w:jc w:val="both"/>
        <w:rPr>
          <w:color w:val="333333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联系人：黄老师         联系电话：13966996090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iNzk1OTNhZTY5MjU3ZGZiNTFmNTA2MTU2MmViOWMifQ=="/>
  </w:docVars>
  <w:rsids>
    <w:rsidRoot w:val="32701B08"/>
    <w:rsid w:val="3270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2024-01-26T04:12:00Z</dcterms:created>
  <dc:creator>没出息的小平凡。</dc:creator>
  <cp:lastModifiedBy>没出息的小平凡。</cp:lastModifiedBy>
  <dcterms:modified xsi:type="dcterms:W3CDTF">2024-01-26T04:12:32Z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ED3AFAB1C13E45BB98E311C1F2AFBCF8_11</vt:lpwstr>
  </property>
</Properties>
</file>