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239" w:lineRule="exact"/>
        <w:ind w:left="2933" w:right="2912"/>
        <w:jc w:val="center"/>
        <w:rPr>
          <w:rFonts w:ascii="宋体" w:eastAsia="宋体"/>
          <w:b/>
          <w:sz w:val="44"/>
          <w:szCs w:val="44"/>
        </w:rPr>
      </w:pPr>
    </w:p>
    <w:tbl>
      <w:tblPr>
        <w:tblStyle w:val="5"/>
        <w:tblW w:w="9667" w:type="dxa"/>
        <w:tblInd w:w="-7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"/>
        <w:gridCol w:w="630"/>
        <w:gridCol w:w="15"/>
        <w:gridCol w:w="2165"/>
        <w:gridCol w:w="3824"/>
        <w:gridCol w:w="839"/>
        <w:gridCol w:w="439"/>
        <w:gridCol w:w="432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9667" w:type="dxa"/>
            <w:gridSpan w:val="9"/>
          </w:tcPr>
          <w:p>
            <w:pPr>
              <w:pStyle w:val="7"/>
              <w:spacing w:line="239" w:lineRule="exact"/>
              <w:jc w:val="both"/>
              <w:rPr>
                <w:rFonts w:ascii="宋体" w:eastAsia="宋体"/>
                <w:b/>
                <w:sz w:val="44"/>
                <w:szCs w:val="44"/>
              </w:rPr>
            </w:pPr>
          </w:p>
          <w:p>
            <w:pPr>
              <w:pStyle w:val="7"/>
              <w:jc w:val="both"/>
              <w:rPr>
                <w:rFonts w:ascii="宋体" w:eastAsia="宋体"/>
                <w:b/>
                <w:sz w:val="44"/>
                <w:szCs w:val="44"/>
              </w:rPr>
            </w:pPr>
            <w:r>
              <w:rPr>
                <w:rFonts w:hint="eastAsia" w:ascii="宋体" w:eastAsia="宋体"/>
                <w:b/>
                <w:sz w:val="44"/>
                <w:szCs w:val="44"/>
                <w:lang w:val="en-US" w:bidi="ar-SA"/>
              </w:rPr>
              <w:drawing>
                <wp:inline distT="0" distB="0" distL="114300" distR="114300">
                  <wp:extent cx="479425" cy="479425"/>
                  <wp:effectExtent l="0" t="0" r="15875" b="15875"/>
                  <wp:docPr id="2" name="图片 2" descr="院徽（无背景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院徽（无背景）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eastAsia="宋体"/>
                <w:b/>
                <w:sz w:val="44"/>
                <w:szCs w:val="44"/>
                <w:lang w:val="en-US"/>
              </w:rPr>
              <w:t xml:space="preserve">               </w:t>
            </w:r>
            <w:r>
              <w:rPr>
                <w:rFonts w:hint="eastAsia" w:ascii="宋体" w:eastAsia="宋体"/>
                <w:b/>
                <w:sz w:val="44"/>
                <w:szCs w:val="44"/>
              </w:rPr>
              <w:t>体检项目</w:t>
            </w:r>
          </w:p>
          <w:p>
            <w:pPr>
              <w:pStyle w:val="7"/>
              <w:jc w:val="both"/>
              <w:rPr>
                <w:rFonts w:ascii="宋体" w:eastAsia="宋体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46" w:type="dxa"/>
            <w:gridSpan w:val="2"/>
            <w:vMerge w:val="restart"/>
            <w:shd w:val="clear" w:color="auto" w:fill="FFFF00"/>
            <w:vAlign w:val="center"/>
          </w:tcPr>
          <w:p>
            <w:pPr>
              <w:pStyle w:val="7"/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体检类别</w:t>
            </w:r>
          </w:p>
        </w:tc>
        <w:tc>
          <w:tcPr>
            <w:tcW w:w="2180" w:type="dxa"/>
            <w:gridSpan w:val="2"/>
            <w:vMerge w:val="restart"/>
            <w:shd w:val="clear" w:color="auto" w:fill="FFFF00"/>
            <w:vAlign w:val="center"/>
          </w:tcPr>
          <w:p>
            <w:pPr>
              <w:pStyle w:val="7"/>
              <w:ind w:firstLine="843" w:firstLineChars="400"/>
              <w:jc w:val="both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体检项目</w:t>
            </w:r>
          </w:p>
        </w:tc>
        <w:tc>
          <w:tcPr>
            <w:tcW w:w="3824" w:type="dxa"/>
            <w:vMerge w:val="restart"/>
            <w:shd w:val="clear" w:color="auto" w:fill="FFFF00"/>
            <w:vAlign w:val="center"/>
          </w:tcPr>
          <w:p>
            <w:pPr>
              <w:pStyle w:val="7"/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临床意义</w:t>
            </w:r>
          </w:p>
        </w:tc>
        <w:tc>
          <w:tcPr>
            <w:tcW w:w="839" w:type="dxa"/>
            <w:vMerge w:val="restart"/>
            <w:shd w:val="clear" w:color="auto" w:fill="FFFF00"/>
            <w:vAlign w:val="center"/>
          </w:tcPr>
          <w:p>
            <w:pPr>
              <w:pStyle w:val="7"/>
              <w:spacing w:line="150" w:lineRule="atLeast"/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男性</w:t>
            </w:r>
          </w:p>
        </w:tc>
        <w:tc>
          <w:tcPr>
            <w:tcW w:w="871" w:type="dxa"/>
            <w:gridSpan w:val="2"/>
            <w:shd w:val="clear" w:color="auto" w:fill="FFFF00"/>
            <w:vAlign w:val="center"/>
          </w:tcPr>
          <w:p>
            <w:pPr>
              <w:pStyle w:val="7"/>
              <w:ind w:firstLine="211" w:firstLineChars="100"/>
              <w:jc w:val="both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女性</w:t>
            </w:r>
          </w:p>
        </w:tc>
        <w:tc>
          <w:tcPr>
            <w:tcW w:w="1007" w:type="dxa"/>
            <w:vMerge w:val="restart"/>
            <w:shd w:val="clear" w:color="auto" w:fill="FFFF00"/>
            <w:vAlign w:val="center"/>
          </w:tcPr>
          <w:p>
            <w:pPr>
              <w:pStyle w:val="7"/>
              <w:jc w:val="both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18"/>
                <w:szCs w:val="18"/>
              </w:rPr>
              <w:t>项目单价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946" w:type="dxa"/>
            <w:gridSpan w:val="2"/>
            <w:vMerge w:val="continue"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gridSpan w:val="2"/>
            <w:vMerge w:val="continue"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  <w:vMerge w:val="continue"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 w:val="continue"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shd w:val="clear" w:color="auto" w:fill="FFFF00"/>
            <w:vAlign w:val="center"/>
          </w:tcPr>
          <w:p>
            <w:pPr>
              <w:pStyle w:val="7"/>
              <w:jc w:val="center"/>
              <w:rPr>
                <w:rFonts w:ascii="宋体" w:eastAsia="宋体"/>
                <w:b/>
                <w:sz w:val="12"/>
              </w:rPr>
            </w:pPr>
            <w:r>
              <w:rPr>
                <w:rFonts w:hint="eastAsia" w:ascii="宋体" w:eastAsia="宋体"/>
                <w:b/>
                <w:sz w:val="12"/>
              </w:rPr>
              <w:t>未婚</w:t>
            </w:r>
          </w:p>
        </w:tc>
        <w:tc>
          <w:tcPr>
            <w:tcW w:w="432" w:type="dxa"/>
            <w:shd w:val="clear" w:color="auto" w:fill="FFFF00"/>
            <w:vAlign w:val="center"/>
          </w:tcPr>
          <w:p>
            <w:pPr>
              <w:pStyle w:val="7"/>
              <w:jc w:val="center"/>
              <w:rPr>
                <w:rFonts w:ascii="宋体" w:eastAsia="宋体"/>
                <w:b/>
                <w:sz w:val="12"/>
              </w:rPr>
            </w:pPr>
            <w:r>
              <w:rPr>
                <w:rFonts w:hint="eastAsia" w:ascii="宋体" w:eastAsia="宋体"/>
                <w:b/>
                <w:sz w:val="12"/>
              </w:rPr>
              <w:t>已婚</w:t>
            </w:r>
          </w:p>
        </w:tc>
        <w:tc>
          <w:tcPr>
            <w:tcW w:w="1007" w:type="dxa"/>
            <w:vMerge w:val="continue"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16" w:type="dxa"/>
            <w:vMerge w:val="restart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spacing w:line="242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科室检查</w:t>
            </w:r>
          </w:p>
        </w:tc>
        <w:tc>
          <w:tcPr>
            <w:tcW w:w="630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一般检查</w:t>
            </w:r>
          </w:p>
        </w:tc>
        <w:tc>
          <w:tcPr>
            <w:tcW w:w="2180" w:type="dxa"/>
            <w:gridSpan w:val="2"/>
          </w:tcPr>
          <w:p>
            <w:pPr>
              <w:pStyle w:val="7"/>
              <w:ind w:hanging="230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 xml:space="preserve">身高身高、体重、体重指数（BMI） 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血压（BP）、脉搏（P）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测量人体基本健康指标。如：血压是否正常，有无体重偏低、超重或肥胖。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5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316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内科</w:t>
            </w:r>
          </w:p>
        </w:tc>
        <w:tc>
          <w:tcPr>
            <w:tcW w:w="2180" w:type="dxa"/>
            <w:gridSpan w:val="2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心、肺听诊，腹部视触诊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临床检查心肺有无异常、肝脾有无肿大，腹部能否扪及包块等。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ind w:firstLine="260" w:firstLineChars="200"/>
              <w:jc w:val="both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 xml:space="preserve"> ¥5.00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16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外科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皮肤、浅表淋巴结、甲状腺、脊柱四肢关节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spacing w:line="194" w:lineRule="exact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通过体格检查方法，检查外科相关部位的基本情况，发现常见外科疾病的重要征兆，或初步排除外科常见疾病。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ind w:firstLine="329" w:firstLineChars="249"/>
              <w:jc w:val="both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ind w:firstLine="132" w:firstLineChars="100"/>
              <w:jc w:val="both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ind w:firstLine="132" w:firstLineChars="100"/>
              <w:jc w:val="both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ind w:firstLine="260" w:firstLineChars="200"/>
              <w:jc w:val="both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316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>
            <w:pPr>
              <w:tabs>
                <w:tab w:val="left" w:pos="222"/>
              </w:tabs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妇科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妇科常规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外阴、阴道、子宫颈等妇科常规</w:t>
            </w:r>
          </w:p>
        </w:tc>
        <w:tc>
          <w:tcPr>
            <w:tcW w:w="839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7"/>
              <w:ind w:firstLine="329" w:firstLineChars="249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ind w:firstLine="260" w:firstLineChars="200"/>
              <w:jc w:val="both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316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白带常规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白带常规</w:t>
            </w:r>
          </w:p>
        </w:tc>
        <w:tc>
          <w:tcPr>
            <w:tcW w:w="839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7"/>
              <w:ind w:firstLine="394" w:firstLineChars="298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  <w:lang w:val="en-US"/>
              </w:rPr>
              <w:t>/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ind w:firstLine="260" w:firstLineChars="200"/>
              <w:jc w:val="both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316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乳腺常规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通过视诊及触诊检查来检查乳房的形态、乳房皮肤表面的情况、乳头乳晕的情况、乳房肿块、乳头溢乳等情况。</w:t>
            </w:r>
          </w:p>
        </w:tc>
        <w:tc>
          <w:tcPr>
            <w:tcW w:w="839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7"/>
              <w:ind w:firstLine="394" w:firstLineChars="298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  <w:lang w:val="en-US"/>
              </w:rPr>
              <w:t>/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7"/>
              <w:ind w:firstLine="132" w:firstLineChars="100"/>
              <w:jc w:val="both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ind w:firstLine="260" w:firstLineChars="200"/>
              <w:jc w:val="both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316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液基薄层细胞学检测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（TCT）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目前国内外替代传统宫颈涂片检测宫颈癌最准确的检测技术 ，诊断率达92%以上</w:t>
            </w:r>
          </w:p>
        </w:tc>
        <w:tc>
          <w:tcPr>
            <w:tcW w:w="839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  <w:lang w:val="en-US"/>
              </w:rPr>
              <w:t xml:space="preserve"> /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  <w:lang w:val="en-US"/>
              </w:rPr>
              <w:t>/</w:t>
            </w:r>
          </w:p>
        </w:tc>
        <w:tc>
          <w:tcPr>
            <w:tcW w:w="432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150.00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316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高危人乳头瘤病毒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检测是否感染人乳头瘤病毒（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HPV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）</w:t>
            </w:r>
          </w:p>
        </w:tc>
        <w:tc>
          <w:tcPr>
            <w:tcW w:w="839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  <w:lang w:val="en-US"/>
              </w:rPr>
              <w:t>/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340.00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16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心电图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十二导联心电图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spacing w:line="195" w:lineRule="exact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用于心律失常（如早搏、传导障碍等）、心肌缺血、心肌梗塞、心房、心室肥大等诊</w:t>
            </w:r>
          </w:p>
          <w:p>
            <w:pPr>
              <w:pStyle w:val="7"/>
              <w:spacing w:line="181" w:lineRule="exact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断。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33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316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肺功能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肺功能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测量肺活量和气管的通气能力，是了解耐缺氧能力及判断哮喘的重要依据 。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60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316" w:type="dxa"/>
            <w:vMerge w:val="restart"/>
            <w:vAlign w:val="center"/>
          </w:tcPr>
          <w:p>
            <w:pPr>
              <w:pStyle w:val="7"/>
              <w:spacing w:line="242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实验室检查</w:t>
            </w:r>
          </w:p>
        </w:tc>
        <w:tc>
          <w:tcPr>
            <w:tcW w:w="630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血常规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血液分析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24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项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spacing w:line="201" w:lineRule="auto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通过血常规检查发现血液方面的问题 ，评价骨髓功能，有助于临床急慢性感染，病毒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性疾病的判断；有助于了解有无贫血及贫血分类；有助于出血性疾病的诊断等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15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16" w:type="dxa"/>
            <w:vMerge w:val="continue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尿液全套分析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尿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常规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+镜检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spacing w:line="201" w:lineRule="auto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通过尿常规检查，对泌尿系疾病的诊断、疗效观察有重要意义。尿糖检查是作为糖尿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病筛查和病情判断的指标。并可观察一些全身性疾病的异常表现。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30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16" w:type="dxa"/>
            <w:vMerge w:val="continue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尿妊娠试验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尿液人绒毛膜促性腺激素定性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spacing w:line="201" w:lineRule="auto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辅助怀孕检查或者相关疾病筛查。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  <w:lang w:val="en-US"/>
              </w:rPr>
              <w:t>/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316" w:type="dxa"/>
            <w:vMerge w:val="restart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肝功能全套Ⅰ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血清总蛋白测定（TP）、血清白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蛋白测定（A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l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b）、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血清球蛋白（计算值）、血清白/球比值（计算值）、血清总胆红素测定（T-BiL）、血清直接胆红素测定（D-BiL）(结合胆红素)、血清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间接胆红（I-BiL）（计算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值）（非结合胆红素）、血清丙氨酸氨基转移酶测定（ALT）、血清天门冬氨酸氨基转移酶测定（AST）、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血清谷草/谷丙（计算值）、血清γ-谷氨酰胺基转移酶测定（GGT）、血清碱性磷酸酶测定（ALP）、血清总胆汁酸测定（TBA）、血清前白蛋白测定（PA）、血清胆碱酯酶测定（CHE）、血清腺苷脱氨酶测定（ADA）、血清α-L-岩藻糖苷酶测定（AFU）</w:t>
            </w:r>
          </w:p>
        </w:tc>
        <w:tc>
          <w:tcPr>
            <w:tcW w:w="3824" w:type="dxa"/>
            <w:vMerge w:val="restart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spacing w:line="199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提示肝胆系统疾病：急性传染性肝炎，中毒性肝炎，脂肪肝，胆管炎，胆囊炎，药物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中毒性肝炎，酒精性肝炎和黄疸等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125.20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316" w:type="dxa"/>
            <w:vMerge w:val="continue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肝功能全套Ⅱ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血清总蛋白测定（TP）、血清白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蛋白测定（A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l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b）、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血清球蛋白（计算值）、血清白/球比值（计算值）、血清总胆红素测定（T-BiL）、血清直接胆红素测定（D-BiL）(结合胆红素)、血清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间接胆红（I-BiL）（计算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值）（非结合胆红素）、血清丙氨酸氨基转移酶测定（ALT）、血清天门冬氨酸氨基转移酶测定（AST）、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血清谷草/谷丙（计算值）、血清γ-谷氨酰胺基转移酶测定（GGT）、血清碱性磷酸酶测定（ALP）、血清总胆汁酸测定（TBA）</w:t>
            </w:r>
          </w:p>
        </w:tc>
        <w:tc>
          <w:tcPr>
            <w:tcW w:w="3824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pStyle w:val="7"/>
              <w:spacing w:line="199" w:lineRule="auto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839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71.20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316" w:type="dxa"/>
            <w:vMerge w:val="continue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小肝功能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血清总蛋白测定（TP）、血清白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蛋白测定（A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l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b）、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血清球蛋白（计算值）、血清白/球比值（计算值）、血清总胆红素测定（T-BiL）、血清直接胆红素测定（D-BiL）(结合胆红素)、血清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间接胆红（I-BiL）（计算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值）（非结合胆红素）、血清丙氨酸氨基转移酶测定（ALT）、血清天门冬氨酸氨基转移酶测定（AST）、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血清谷草/谷丙（计算值）</w:t>
            </w:r>
          </w:p>
        </w:tc>
        <w:tc>
          <w:tcPr>
            <w:tcW w:w="3824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pStyle w:val="7"/>
              <w:spacing w:line="199" w:lineRule="auto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839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34.00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316" w:type="dxa"/>
            <w:vMerge w:val="continue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乙肝五项指标（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定性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）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HBSAg、HBSAb、HBeAg、HBeAb、HBcAb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spacing w:line="199" w:lineRule="auto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检测血液中的乙肝病毒的血清血液标志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50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316" w:type="dxa"/>
            <w:vMerge w:val="continue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乙肝五项指标（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定量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）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HBSAg、HBSAb、HBeAg、HBeAb、HBcAb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spacing w:line="199" w:lineRule="auto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检测血液中的乙肝病毒的血清血液标志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120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316" w:type="dxa"/>
            <w:vMerge w:val="continue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血脂全套Ⅰ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血清同型半胱氨酸测定（HCY）、血清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总胆固醇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测定（CHOL）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、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血清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甘油三脂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测定（TG）、血清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高密度脂蛋白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测定（HDL）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、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血清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低密度脂蛋白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测定（LDL）、血清载脂蛋白A1测定（ApoA1）、血清载脂蛋白B测定（ApoB）、脂蛋白α（Lpα）</w:t>
            </w:r>
          </w:p>
        </w:tc>
        <w:tc>
          <w:tcPr>
            <w:tcW w:w="3824" w:type="dxa"/>
            <w:vMerge w:val="restart"/>
            <w:vAlign w:val="center"/>
          </w:tcPr>
          <w:p>
            <w:pPr>
              <w:pStyle w:val="7"/>
              <w:spacing w:line="194" w:lineRule="auto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 xml:space="preserve">血清中胆固醇含量过高，易引起脂肪肝、动脉硬化、脑中风、胆结石等疾病。隆低：恶 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液质、甲减、营养不良、肝功能严重损害、脂蛋白缺乏症等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109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316" w:type="dxa"/>
            <w:vMerge w:val="continue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血脂全套Ⅱ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血清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总胆固醇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测定（CHOL）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、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血清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甘油三脂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测定（TG）、血清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高密度脂蛋白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测定（HDL）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、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血清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低密度脂蛋白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测定（LDL）、血清载脂蛋白A1测定（ApoA1）、血清载脂蛋白B测定（ApoB）、脂蛋白α（Lpα）</w:t>
            </w:r>
          </w:p>
        </w:tc>
        <w:tc>
          <w:tcPr>
            <w:tcW w:w="3824" w:type="dxa"/>
            <w:vMerge w:val="continue"/>
            <w:vAlign w:val="center"/>
          </w:tcPr>
          <w:p>
            <w:pPr>
              <w:pStyle w:val="7"/>
              <w:spacing w:line="194" w:lineRule="auto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64.00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16" w:type="dxa"/>
            <w:vMerge w:val="continue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血脂全套Ⅲ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血清同型半胱氨酸测定（HCY）、血清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总胆固醇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测定（CHOL）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、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血清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甘油三脂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测定（TG）、血清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高密度脂蛋白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测定（HDL）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、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血清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低密度脂蛋白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测定（LDL）、脂蛋白α（Lpα）</w:t>
            </w:r>
          </w:p>
        </w:tc>
        <w:tc>
          <w:tcPr>
            <w:tcW w:w="3824" w:type="dxa"/>
            <w:vMerge w:val="continue"/>
            <w:vAlign w:val="center"/>
          </w:tcPr>
          <w:p>
            <w:pPr>
              <w:pStyle w:val="7"/>
              <w:spacing w:line="194" w:lineRule="auto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316" w:type="dxa"/>
            <w:vMerge w:val="continue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血脂全套Ⅳ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血清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总胆固醇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测定（CHOL）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、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血清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甘油三脂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测定（TG）、血清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高密度脂蛋白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测定（HDL）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、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血清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低密度脂蛋白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测定（LDL）</w:t>
            </w:r>
          </w:p>
        </w:tc>
        <w:tc>
          <w:tcPr>
            <w:tcW w:w="3824" w:type="dxa"/>
            <w:vMerge w:val="continue"/>
            <w:vAlign w:val="center"/>
          </w:tcPr>
          <w:p>
            <w:pPr>
              <w:pStyle w:val="7"/>
              <w:spacing w:line="194" w:lineRule="auto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24.00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316" w:type="dxa"/>
            <w:vMerge w:val="continue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空腹血糖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血糖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spacing w:line="202" w:lineRule="exact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评价人体空腹状态下糖代谢是否正常 ，评估糖尿病患者空腹血糖控制是否达标  。空腹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血糖是诊断糖代谢紊乱的最常用和最重要指标 。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5.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316" w:type="dxa"/>
            <w:vMerge w:val="continue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肾功能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全套Ⅰ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血清同型半胱氨酸测定（HCY）、血清尿素测定（BUN）、血清肌酐测定（CR）、血清尿酸测定（UA）、血清胱抑素C测定（Cys-C）、血清β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vertAlign w:val="subscript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-微球蛋白测定（β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vertAlign w:val="subscript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-MG）</w:t>
            </w:r>
          </w:p>
        </w:tc>
        <w:tc>
          <w:tcPr>
            <w:tcW w:w="3824" w:type="dxa"/>
            <w:vMerge w:val="restart"/>
            <w:vAlign w:val="center"/>
          </w:tcPr>
          <w:p>
            <w:pPr>
              <w:pStyle w:val="7"/>
              <w:spacing w:line="207" w:lineRule="exact"/>
              <w:rPr>
                <w:rFonts w:hint="default" w:ascii="微软雅黑" w:hAnsi="微软雅黑" w:eastAsia="微软雅黑" w:cs="微软雅黑"/>
                <w:b/>
                <w:bCs/>
                <w:sz w:val="13"/>
                <w:szCs w:val="13"/>
                <w:lang w:val="en-US" w:eastAsia="zh-CN"/>
              </w:rPr>
            </w:pPr>
            <w:r>
              <w:rPr>
                <w:rFonts w:hint="eastAsia" w:cs="微软雅黑"/>
                <w:b/>
                <w:bCs/>
                <w:sz w:val="13"/>
                <w:szCs w:val="13"/>
                <w:lang w:val="en-US" w:eastAsia="zh-CN"/>
              </w:rPr>
              <w:t>评价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急慢性肾功能不全、肾小球肾炎、心衰、高血压、痛风、尿崩症、肌萎缩、恶性贫血、先天性黄嘌呤核甘磷酸化酶缺乏症、胃肠道出血、严重脱水、肾功能衰竭、前列腺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肥大、尿路结石</w:t>
            </w:r>
            <w:r>
              <w:rPr>
                <w:rFonts w:hint="eastAsia" w:cs="微软雅黑"/>
                <w:b/>
                <w:bCs/>
                <w:w w:val="105"/>
                <w:sz w:val="13"/>
                <w:szCs w:val="13"/>
                <w:lang w:val="en-US" w:eastAsia="zh-CN"/>
              </w:rPr>
              <w:t>的重要指标。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100.50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316" w:type="dxa"/>
            <w:vMerge w:val="continue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肾功能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全套Ⅱ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血清尿素测定（BUN）、血清肌酐测定（CR）、血清尿酸测定（UA）、血清胱抑素C测定（Cys-C）、血清β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vertAlign w:val="subscript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-微球蛋白测定（β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vertAlign w:val="subscript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-MG）</w:t>
            </w:r>
          </w:p>
        </w:tc>
        <w:tc>
          <w:tcPr>
            <w:tcW w:w="3824" w:type="dxa"/>
            <w:vMerge w:val="continue"/>
            <w:vAlign w:val="center"/>
          </w:tcPr>
          <w:p>
            <w:pPr>
              <w:pStyle w:val="7"/>
              <w:spacing w:line="194" w:lineRule="exact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</w:pP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55.50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316" w:type="dxa"/>
            <w:vMerge w:val="continue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肾功能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全套Ⅲ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血清尿素测定（BUN）、血清肌酐测定（CR）、血清尿酸测定（UA）、血清胱抑素C测定（Cys-C）</w:t>
            </w:r>
          </w:p>
        </w:tc>
        <w:tc>
          <w:tcPr>
            <w:tcW w:w="3824" w:type="dxa"/>
            <w:vMerge w:val="continue"/>
            <w:vAlign w:val="center"/>
          </w:tcPr>
          <w:p>
            <w:pPr>
              <w:pStyle w:val="7"/>
              <w:spacing w:line="194" w:lineRule="exact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</w:pP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45.50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316" w:type="dxa"/>
            <w:vMerge w:val="continue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肾功能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全套Ⅳ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血清尿素测定（BUN）、血清肌酐测定（CR）、血清尿酸测定（UA）</w:t>
            </w:r>
          </w:p>
        </w:tc>
        <w:tc>
          <w:tcPr>
            <w:tcW w:w="3824" w:type="dxa"/>
            <w:vMerge w:val="continue"/>
            <w:vAlign w:val="center"/>
          </w:tcPr>
          <w:p>
            <w:pPr>
              <w:pStyle w:val="7"/>
              <w:spacing w:line="194" w:lineRule="exact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</w:pP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17.50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316" w:type="dxa"/>
            <w:vMerge w:val="continue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血型鉴定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ABO正反定型、RH（抗-D）血型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spacing w:line="194" w:lineRule="exact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</w:pP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18.00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316" w:type="dxa"/>
            <w:vMerge w:val="continue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梅毒抗体二项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梅毒抗体定量、甲苯胺红不加热试验（TRUST）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spacing w:line="194" w:lineRule="exact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筛查梅毒抗体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35.00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316" w:type="dxa"/>
            <w:vMerge w:val="continue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艾滋病毒检测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HIV Ag/Ab 定量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spacing w:line="194" w:lineRule="exact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筛查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HIV病毒抗体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316" w:type="dxa"/>
            <w:vMerge w:val="continue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丙肝病毒抗体检测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丙肝病毒抗体测定（Anti-HCV）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spacing w:line="194" w:lineRule="exact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筛查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HCV病毒抗体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90.00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6" w:type="dxa"/>
            <w:vMerge w:val="continue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2810" w:type="dxa"/>
            <w:gridSpan w:val="3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癌胚抗原测定(CEA)定量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spacing w:line="226" w:lineRule="exact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为广谱肿瘤标志物，可提示直肠癌、结肠癌、肺癌、乳腺癌、胰腺癌等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37.5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16" w:type="dxa"/>
            <w:vMerge w:val="continue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2810" w:type="dxa"/>
            <w:gridSpan w:val="3"/>
            <w:tcBorders>
              <w:top w:val="nil"/>
            </w:tcBorders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甲胎蛋白测定(AFP)定量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spacing w:line="226" w:lineRule="exact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可提示有无原发性肝癌，生殖腺胚胎性肿瘤，肝硬化等。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37.5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6" w:type="dxa"/>
            <w:vMerge w:val="continue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pStyle w:val="7"/>
              <w:spacing w:line="143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肿瘤四项（男）</w:t>
            </w:r>
          </w:p>
        </w:tc>
        <w:tc>
          <w:tcPr>
            <w:tcW w:w="2165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AFP、CEA、CA125、TPSA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spacing w:line="201" w:lineRule="auto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可提示肝癌、肺癌、前列腺癌、胰腺癌、胃癌等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∕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∕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cs="微软雅黑"/>
                <w:b/>
                <w:bCs/>
                <w:sz w:val="13"/>
                <w:szCs w:val="13"/>
                <w:lang w:val="en-US" w:eastAsia="zh-CN"/>
              </w:rPr>
              <w:t>195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316" w:type="dxa"/>
            <w:vMerge w:val="continue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pStyle w:val="7"/>
              <w:spacing w:line="143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肿瘤四项（女）</w:t>
            </w:r>
          </w:p>
        </w:tc>
        <w:tc>
          <w:tcPr>
            <w:tcW w:w="2165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AFP、CEA、CA125、CA153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spacing w:line="201" w:lineRule="auto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可提示肝癌、肺癌、胰腺癌、乳腺癌、胃癌等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/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cs="微软雅黑"/>
                <w:b/>
                <w:bCs/>
                <w:sz w:val="13"/>
                <w:szCs w:val="13"/>
                <w:lang w:val="en-US" w:eastAsia="zh-CN"/>
              </w:rPr>
              <w:t>195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16" w:type="dxa"/>
            <w:vMerge w:val="continue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pStyle w:val="7"/>
              <w:spacing w:line="143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肿瘤五项（男）</w:t>
            </w:r>
          </w:p>
        </w:tc>
        <w:tc>
          <w:tcPr>
            <w:tcW w:w="2165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AFP、CEA、TPSA、CA125、CA199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spacing w:line="201" w:lineRule="auto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可提示肝癌、肺癌、前列腺癌、胰腺癌、胃癌等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∕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∕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2</w:t>
            </w:r>
            <w:r>
              <w:rPr>
                <w:rFonts w:hint="eastAsia" w:cs="微软雅黑"/>
                <w:b/>
                <w:bCs/>
                <w:sz w:val="13"/>
                <w:szCs w:val="13"/>
                <w:lang w:val="en-US" w:eastAsia="zh-CN"/>
              </w:rPr>
              <w:t>55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16" w:type="dxa"/>
            <w:vMerge w:val="continue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pStyle w:val="7"/>
              <w:spacing w:line="143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肿瘤五项（女）</w:t>
            </w:r>
          </w:p>
        </w:tc>
        <w:tc>
          <w:tcPr>
            <w:tcW w:w="2165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AFP、CEA、CA125、CA153、CA199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spacing w:line="201" w:lineRule="auto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可提示肝癌、肺癌、胰腺癌、乳腺癌、胃癌等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/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cs="微软雅黑"/>
                <w:b/>
                <w:bCs/>
                <w:sz w:val="13"/>
                <w:szCs w:val="13"/>
                <w:lang w:val="en-US" w:eastAsia="zh-CN"/>
              </w:rPr>
              <w:t>255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16" w:type="dxa"/>
            <w:vMerge w:val="continue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pStyle w:val="7"/>
              <w:spacing w:line="143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肿瘤六项（男）</w:t>
            </w:r>
          </w:p>
        </w:tc>
        <w:tc>
          <w:tcPr>
            <w:tcW w:w="2165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AFP、CEA、TPSA、FPSA、CA125、CA199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spacing w:line="201" w:lineRule="auto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可提示肝癌、肺癌、前列腺癌、胰腺癌、胃癌等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∕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∕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3</w:t>
            </w:r>
            <w:r>
              <w:rPr>
                <w:rFonts w:hint="eastAsia" w:cs="微软雅黑"/>
                <w:b/>
                <w:bCs/>
                <w:sz w:val="13"/>
                <w:szCs w:val="13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16" w:type="dxa"/>
            <w:vMerge w:val="continue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pStyle w:val="7"/>
              <w:spacing w:line="143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肿瘤六项（女）</w:t>
            </w:r>
          </w:p>
        </w:tc>
        <w:tc>
          <w:tcPr>
            <w:tcW w:w="2165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AFP、CEA、CA125、CA153、CA199、CA50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spacing w:line="201" w:lineRule="auto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可提示肝癌、肺癌、胰腺癌、乳腺癌、胃癌等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/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3</w:t>
            </w:r>
            <w:r>
              <w:rPr>
                <w:rFonts w:hint="eastAsia" w:cs="微软雅黑"/>
                <w:b/>
                <w:bCs/>
                <w:sz w:val="13"/>
                <w:szCs w:val="13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316" w:type="dxa"/>
            <w:vMerge w:val="continue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pStyle w:val="7"/>
              <w:spacing w:line="143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甲状腺功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能五项</w:t>
            </w:r>
          </w:p>
        </w:tc>
        <w:tc>
          <w:tcPr>
            <w:tcW w:w="2165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游离甲状腺素（FT4）、游离三碘甲状腺原氨酸（FT3）、三碘甲状腺原氨酸（TT3）、四碘甲状腺原氨酸（TT4）、促甲状腺素（TSH）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spacing w:line="201" w:lineRule="auto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评价甲状腺功能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188.00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316" w:type="dxa"/>
            <w:vMerge w:val="restart"/>
          </w:tcPr>
          <w:p>
            <w:pPr>
              <w:pStyle w:val="7"/>
              <w:spacing w:line="242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45" w:type="dxa"/>
            <w:gridSpan w:val="2"/>
            <w:vMerge w:val="restart"/>
            <w:vAlign w:val="center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彩超</w:t>
            </w:r>
          </w:p>
        </w:tc>
        <w:tc>
          <w:tcPr>
            <w:tcW w:w="2165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上腹部彩超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（肝、胆、胰、脾）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spacing w:line="200" w:lineRule="exact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通过彩色超声仪器更清晰地对人体腹部内脏器官状况和各种病变   （如肿瘤、结石、积水、脂肪肝等）提供高清晰度的彩色动态超声断层图像判断  ，依病灶周围血管情况、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病灶内血流血供情况-良恶性病变鉴别。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316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45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2165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男性下腹部彩超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（前列腺、双肾、膀胱）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spacing w:line="201" w:lineRule="auto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 xml:space="preserve">在膀胱充盈时，能更清晰地观察前列腺大小、形态、结构等情况，判断有无前列腺增  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大、囊肿、结石，恶性病变等，判断肾动脉狭窄等。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∕</w:t>
            </w:r>
          </w:p>
        </w:tc>
        <w:tc>
          <w:tcPr>
            <w:tcW w:w="432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∕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赠送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16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45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2165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女性下腹部彩超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（子宫附件、双肾、膀胱）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spacing w:line="199" w:lineRule="auto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 xml:space="preserve">观察子宫及附件（卵巢、输卵管）大小、形态结构及内部回声的情况，鉴别正常和异  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常，了解病变的性质，判别有无恶性病变，以便尽早处置，判断肾动脉狭窄等。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∕</w:t>
            </w:r>
          </w:p>
        </w:tc>
        <w:tc>
          <w:tcPr>
            <w:tcW w:w="439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赠送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16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45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2165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甲状腺超声检查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对甲状腺大小、体积与血流做定性和定量估测，对肿瘤的良、恶性可进行定性或半定性诊断。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81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316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45" w:type="dxa"/>
            <w:gridSpan w:val="2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2165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乳</w:t>
            </w:r>
            <w:r>
              <w:rPr>
                <w:rFonts w:hint="eastAsia" w:cs="微软雅黑"/>
                <w:b/>
                <w:bCs/>
                <w:w w:val="105"/>
                <w:sz w:val="13"/>
                <w:szCs w:val="13"/>
                <w:lang w:val="en-US" w:eastAsia="zh-CN"/>
              </w:rPr>
              <w:t>腺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超声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spacing w:line="202" w:lineRule="exact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彩色超声检查乳腺疾患准确率远远优于红外线 ，临床上常用于乳腺增生、囊肿、纤维瘤及乳腺癌的鉴别诊断；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∕</w:t>
            </w:r>
          </w:p>
        </w:tc>
        <w:tc>
          <w:tcPr>
            <w:tcW w:w="439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81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16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2165" w:type="dxa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胸部透视</w:t>
            </w:r>
          </w:p>
        </w:tc>
        <w:tc>
          <w:tcPr>
            <w:tcW w:w="382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pacing w:line="202" w:lineRule="exact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实时观察肺部、心脏、肋骨、胸膜、胸壁、纵膈、支气管的病变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16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21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胸部DR(有片)</w:t>
            </w:r>
          </w:p>
        </w:tc>
        <w:tc>
          <w:tcPr>
            <w:tcW w:w="38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02" w:lineRule="exact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检查胸廓(包括肋骨、胸椎、软组织等)胸腔、肺组织,纵膈、心脏等的病变</w:t>
            </w:r>
          </w:p>
        </w:tc>
        <w:tc>
          <w:tcPr>
            <w:tcW w:w="839" w:type="dxa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¥ 85.00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16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21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胸部DR(无片)</w:t>
            </w:r>
          </w:p>
        </w:tc>
        <w:tc>
          <w:tcPr>
            <w:tcW w:w="38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02" w:lineRule="exact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839" w:type="dxa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¥ 60.00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16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nil"/>
            </w:tcBorders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放射科</w:t>
            </w: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2165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胸部CT</w:t>
            </w:r>
          </w:p>
        </w:tc>
        <w:tc>
          <w:tcPr>
            <w:tcW w:w="3824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spacing w:line="202" w:lineRule="exact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 xml:space="preserve">通过CT观察心、肺、膈在形态生理及功能上的变化，如：肺部肿瘤、结核、肺炎、胸  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膜炎、先心病、肺心病等疾病，能够做出明确的诊断。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222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.</w:t>
            </w:r>
            <w:r>
              <w:rPr>
                <w:rFonts w:hint="eastAsia" w:cs="微软雅黑"/>
                <w:b/>
                <w:bCs/>
                <w:sz w:val="13"/>
                <w:szCs w:val="13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16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45" w:type="dxa"/>
            <w:gridSpan w:val="2"/>
            <w:vMerge w:val="continue"/>
            <w:vAlign w:val="center"/>
          </w:tcPr>
          <w:p>
            <w:pPr>
              <w:pStyle w:val="7"/>
              <w:spacing w:line="202" w:lineRule="exact"/>
              <w:ind w:firstLine="155"/>
              <w:jc w:val="center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</w:pPr>
          </w:p>
        </w:tc>
        <w:tc>
          <w:tcPr>
            <w:tcW w:w="2165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颈椎侧位片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spacing w:line="202" w:lineRule="exact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观察椎体前缘连线形成的弧度及生理曲度的变化。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85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16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45" w:type="dxa"/>
            <w:gridSpan w:val="2"/>
            <w:vMerge w:val="continue"/>
            <w:vAlign w:val="center"/>
          </w:tcPr>
          <w:p>
            <w:pPr>
              <w:pStyle w:val="7"/>
              <w:spacing w:line="202" w:lineRule="exact"/>
              <w:ind w:firstLine="155"/>
              <w:jc w:val="center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</w:pPr>
          </w:p>
        </w:tc>
        <w:tc>
          <w:tcPr>
            <w:tcW w:w="2165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颈椎</w:t>
            </w:r>
            <w:r>
              <w:rPr>
                <w:rFonts w:hint="eastAsia" w:cs="微软雅黑"/>
                <w:b/>
                <w:bCs/>
                <w:w w:val="105"/>
                <w:sz w:val="13"/>
                <w:szCs w:val="13"/>
                <w:lang w:val="en-US" w:eastAsia="zh-CN"/>
              </w:rPr>
              <w:t>正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侧位片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spacing w:line="202" w:lineRule="exact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cs="微软雅黑"/>
                <w:b/>
                <w:bCs/>
                <w:sz w:val="13"/>
                <w:szCs w:val="13"/>
                <w:lang w:val="en-US" w:eastAsia="zh-CN"/>
              </w:rPr>
              <w:t>颈椎正侧位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观察椎体弧度及生理曲度的变化。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cs="微软雅黑"/>
                <w:b/>
                <w:bCs/>
                <w:sz w:val="13"/>
                <w:szCs w:val="13"/>
                <w:lang w:val="en-US" w:eastAsia="zh-CN"/>
              </w:rPr>
              <w:t>160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16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45" w:type="dxa"/>
            <w:gridSpan w:val="2"/>
            <w:vMerge w:val="continue"/>
            <w:vAlign w:val="center"/>
          </w:tcPr>
          <w:p>
            <w:pPr>
              <w:pStyle w:val="7"/>
              <w:spacing w:line="202" w:lineRule="exact"/>
              <w:ind w:firstLine="155"/>
              <w:jc w:val="center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</w:pPr>
          </w:p>
        </w:tc>
        <w:tc>
          <w:tcPr>
            <w:tcW w:w="2165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腰椎侧位片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检查腰椎的骨质情况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85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16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45" w:type="dxa"/>
            <w:gridSpan w:val="2"/>
            <w:vMerge w:val="continue"/>
            <w:vAlign w:val="center"/>
          </w:tcPr>
          <w:p>
            <w:pPr>
              <w:pStyle w:val="7"/>
              <w:spacing w:line="202" w:lineRule="exact"/>
              <w:ind w:firstLine="155"/>
              <w:jc w:val="center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</w:pPr>
          </w:p>
        </w:tc>
        <w:tc>
          <w:tcPr>
            <w:tcW w:w="2165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磁共振（心脏）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适用于心脏肿瘤、先天性心脏病、心肌病、冠心病、瓣膜病等疾病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default" w:ascii="微软雅黑" w:hAnsi="微软雅黑" w:eastAsia="微软雅黑" w:cs="微软雅黑"/>
                <w:b/>
                <w:bCs/>
                <w:sz w:val="13"/>
                <w:szCs w:val="1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cs="微软雅黑"/>
                <w:b/>
                <w:bCs/>
                <w:sz w:val="13"/>
                <w:szCs w:val="13"/>
                <w:lang w:val="en-US" w:eastAsia="zh-CN"/>
              </w:rPr>
              <w:t>575.2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16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45" w:type="dxa"/>
            <w:gridSpan w:val="2"/>
            <w:vMerge w:val="continue"/>
            <w:vAlign w:val="center"/>
          </w:tcPr>
          <w:p>
            <w:pPr>
              <w:pStyle w:val="7"/>
              <w:spacing w:line="202" w:lineRule="exact"/>
              <w:ind w:firstLine="155"/>
              <w:jc w:val="center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</w:pPr>
          </w:p>
        </w:tc>
        <w:tc>
          <w:tcPr>
            <w:tcW w:w="2165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磁共振（胸部）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适用于肺结核、肺部感染、胸膜炎、肋间神经炎、心脏病、肺部肿物等等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default" w:ascii="微软雅黑" w:hAnsi="微软雅黑" w:eastAsia="微软雅黑" w:cs="微软雅黑"/>
                <w:b/>
                <w:bCs/>
                <w:sz w:val="13"/>
                <w:szCs w:val="1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cs="微软雅黑"/>
                <w:b/>
                <w:bCs/>
                <w:sz w:val="13"/>
                <w:szCs w:val="13"/>
                <w:lang w:val="en-US" w:eastAsia="zh-CN"/>
              </w:rPr>
              <w:t>415.2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16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45" w:type="dxa"/>
            <w:gridSpan w:val="2"/>
            <w:vMerge w:val="continue"/>
            <w:vAlign w:val="center"/>
          </w:tcPr>
          <w:p>
            <w:pPr>
              <w:pStyle w:val="7"/>
              <w:spacing w:line="202" w:lineRule="exact"/>
              <w:ind w:firstLine="155"/>
              <w:jc w:val="center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</w:pPr>
          </w:p>
        </w:tc>
        <w:tc>
          <w:tcPr>
            <w:tcW w:w="2165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磁共振（腹部）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在恶性肿瘤早期，对血管的侵犯以及肿瘤的分期方面优于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CT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default" w:ascii="微软雅黑" w:hAnsi="微软雅黑" w:eastAsia="微软雅黑" w:cs="微软雅黑"/>
                <w:b/>
                <w:bCs/>
                <w:sz w:val="13"/>
                <w:szCs w:val="1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cs="微软雅黑"/>
                <w:b/>
                <w:bCs/>
                <w:sz w:val="13"/>
                <w:szCs w:val="13"/>
                <w:lang w:val="en-US" w:eastAsia="zh-CN"/>
              </w:rPr>
              <w:t>575.2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16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45" w:type="dxa"/>
            <w:gridSpan w:val="2"/>
            <w:vMerge w:val="continue"/>
            <w:vAlign w:val="center"/>
          </w:tcPr>
          <w:p>
            <w:pPr>
              <w:pStyle w:val="7"/>
              <w:spacing w:line="202" w:lineRule="exact"/>
              <w:ind w:firstLine="155"/>
              <w:jc w:val="center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</w:pPr>
          </w:p>
        </w:tc>
        <w:tc>
          <w:tcPr>
            <w:tcW w:w="2165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磁共振（颅脑）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观察脑部有无病变，能明确患者是否由脑结构改变所致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default" w:ascii="微软雅黑" w:hAnsi="微软雅黑" w:eastAsia="微软雅黑" w:cs="微软雅黑"/>
                <w:b/>
                <w:bCs/>
                <w:sz w:val="13"/>
                <w:szCs w:val="1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cs="微软雅黑"/>
                <w:b/>
                <w:bCs/>
                <w:sz w:val="13"/>
                <w:szCs w:val="13"/>
                <w:lang w:val="en-US" w:eastAsia="zh-CN"/>
              </w:rPr>
              <w:t>575.2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16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45" w:type="dxa"/>
            <w:gridSpan w:val="2"/>
            <w:vMerge w:val="continue"/>
            <w:vAlign w:val="center"/>
          </w:tcPr>
          <w:p>
            <w:pPr>
              <w:pStyle w:val="7"/>
              <w:spacing w:line="202" w:lineRule="exact"/>
              <w:ind w:firstLine="155"/>
              <w:jc w:val="center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</w:pPr>
          </w:p>
        </w:tc>
        <w:tc>
          <w:tcPr>
            <w:tcW w:w="2165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磁共振（颈椎）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检查颈部良恶性肿瘤、颈部血管性疾病、颈部的囊肿性病变、颈部的肉芽肿性病变、颈部的淋巴结肿大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default" w:ascii="微软雅黑" w:hAnsi="微软雅黑" w:eastAsia="微软雅黑" w:cs="微软雅黑"/>
                <w:b/>
                <w:bCs/>
                <w:sz w:val="13"/>
                <w:szCs w:val="1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cs="微软雅黑"/>
                <w:b/>
                <w:bCs/>
                <w:sz w:val="13"/>
                <w:szCs w:val="13"/>
                <w:lang w:val="en-US" w:eastAsia="zh-CN"/>
              </w:rPr>
              <w:t>415.2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16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45" w:type="dxa"/>
            <w:gridSpan w:val="2"/>
            <w:vMerge w:val="continue"/>
            <w:vAlign w:val="center"/>
          </w:tcPr>
          <w:p>
            <w:pPr>
              <w:pStyle w:val="7"/>
              <w:spacing w:line="202" w:lineRule="exact"/>
              <w:ind w:firstLine="155"/>
              <w:jc w:val="center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</w:pPr>
          </w:p>
        </w:tc>
        <w:tc>
          <w:tcPr>
            <w:tcW w:w="2165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磁共振（</w:t>
            </w:r>
            <w:r>
              <w:rPr>
                <w:rFonts w:hint="eastAsia" w:cs="微软雅黑"/>
                <w:b/>
                <w:bCs/>
                <w:w w:val="105"/>
                <w:sz w:val="13"/>
                <w:szCs w:val="13"/>
                <w:lang w:val="en-US" w:eastAsia="zh-CN"/>
              </w:rPr>
              <w:t>腰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椎）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rPr>
                <w:rFonts w:hint="default" w:ascii="微软雅黑" w:hAnsi="微软雅黑" w:eastAsia="微软雅黑" w:cs="微软雅黑"/>
                <w:b/>
                <w:bCs/>
                <w:sz w:val="13"/>
                <w:szCs w:val="13"/>
                <w:lang w:val="en-US" w:eastAsia="zh-CN"/>
              </w:rPr>
            </w:pPr>
            <w:r>
              <w:rPr>
                <w:rFonts w:hint="eastAsia" w:cs="微软雅黑"/>
                <w:b/>
                <w:bCs/>
                <w:sz w:val="13"/>
                <w:szCs w:val="13"/>
                <w:lang w:val="en-US" w:eastAsia="zh-CN"/>
              </w:rPr>
              <w:t>对诊断腰椎间盘突出的严重程度、椎间盘突出的类型以及神经压迫的程度有重要意义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cs="微软雅黑"/>
                <w:b/>
                <w:bCs/>
                <w:sz w:val="13"/>
                <w:szCs w:val="13"/>
                <w:lang w:val="en-US" w:eastAsia="zh-CN"/>
              </w:rPr>
              <w:t>415.2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16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45" w:type="dxa"/>
            <w:gridSpan w:val="2"/>
            <w:vMerge w:val="continue"/>
            <w:vAlign w:val="center"/>
          </w:tcPr>
          <w:p>
            <w:pPr>
              <w:pStyle w:val="7"/>
              <w:spacing w:line="202" w:lineRule="exact"/>
              <w:ind w:firstLine="155"/>
              <w:jc w:val="center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</w:pPr>
          </w:p>
        </w:tc>
        <w:tc>
          <w:tcPr>
            <w:tcW w:w="2165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磁共振（</w:t>
            </w:r>
            <w:r>
              <w:rPr>
                <w:rFonts w:hint="eastAsia" w:cs="微软雅黑"/>
                <w:b/>
                <w:bCs/>
                <w:w w:val="105"/>
                <w:sz w:val="13"/>
                <w:szCs w:val="13"/>
                <w:lang w:val="en-US" w:eastAsia="zh-CN"/>
              </w:rPr>
              <w:t>各关节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）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rPr>
                <w:rFonts w:hint="default" w:ascii="微软雅黑" w:hAnsi="微软雅黑" w:eastAsia="微软雅黑" w:cs="微软雅黑"/>
                <w:b/>
                <w:bCs/>
                <w:sz w:val="13"/>
                <w:szCs w:val="13"/>
                <w:lang w:val="en-US" w:eastAsia="zh-CN"/>
              </w:rPr>
            </w:pPr>
            <w:r>
              <w:rPr>
                <w:rFonts w:hint="eastAsia" w:cs="微软雅黑"/>
                <w:b/>
                <w:bCs/>
                <w:sz w:val="13"/>
                <w:szCs w:val="13"/>
                <w:lang w:val="en-US" w:eastAsia="zh-CN"/>
              </w:rPr>
              <w:t>检查关节内病变，包括半月板损伤、韧带损伤、骨软骨损伤等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cs="微软雅黑"/>
                <w:b/>
                <w:bCs/>
                <w:sz w:val="13"/>
                <w:szCs w:val="13"/>
                <w:lang w:val="en-US" w:eastAsia="zh-CN"/>
              </w:rPr>
              <w:t>415.2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16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45" w:type="dxa"/>
            <w:gridSpan w:val="2"/>
            <w:vMerge w:val="continue"/>
            <w:vAlign w:val="center"/>
          </w:tcPr>
          <w:p>
            <w:pPr>
              <w:pStyle w:val="7"/>
              <w:spacing w:line="202" w:lineRule="exact"/>
              <w:ind w:firstLine="155"/>
              <w:jc w:val="center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</w:pPr>
          </w:p>
        </w:tc>
        <w:tc>
          <w:tcPr>
            <w:tcW w:w="2165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磁共振（胸椎）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检查胸椎结合、胸椎的骨折脱位、胸椎段脊髓神经的病变以及损伤，胸椎及胸椎周围的良恶性肿瘤、转移瘤以及胸椎周围软组织、韧带的急慢性损伤等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default" w:ascii="微软雅黑" w:hAnsi="微软雅黑" w:eastAsia="微软雅黑" w:cs="微软雅黑"/>
                <w:b/>
                <w:bCs/>
                <w:sz w:val="13"/>
                <w:szCs w:val="1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cs="微软雅黑"/>
                <w:b/>
                <w:bCs/>
                <w:sz w:val="13"/>
                <w:szCs w:val="13"/>
                <w:lang w:val="en-US" w:eastAsia="zh-CN"/>
              </w:rPr>
              <w:t>415.2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16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4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pacing w:line="202" w:lineRule="exact"/>
              <w:ind w:firstLine="155"/>
              <w:jc w:val="center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</w:pPr>
          </w:p>
        </w:tc>
        <w:tc>
          <w:tcPr>
            <w:tcW w:w="2165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/>
              </w:rPr>
              <w:t>磁共振（盆腔）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检查男性前列腺等生殖器官病变、女性子宫和输卵管及卵巢等生殖器官是否有异常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436.2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16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7"/>
              <w:spacing w:line="202" w:lineRule="exact"/>
              <w:ind w:firstLine="68" w:firstLineChars="50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胃镜室</w:t>
            </w:r>
          </w:p>
        </w:tc>
        <w:tc>
          <w:tcPr>
            <w:tcW w:w="2165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胃镜（电子，可选无痛）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spacing w:line="202" w:lineRule="exact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直接观察食道、胃和十二指肠的病变，尤其是微小的病变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190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16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45" w:type="dxa"/>
            <w:gridSpan w:val="2"/>
            <w:vMerge w:val="continue"/>
            <w:vAlign w:val="center"/>
          </w:tcPr>
          <w:p>
            <w:pPr>
              <w:pStyle w:val="7"/>
              <w:spacing w:line="202" w:lineRule="exact"/>
              <w:ind w:firstLine="68" w:firstLineChars="50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</w:pPr>
          </w:p>
        </w:tc>
        <w:tc>
          <w:tcPr>
            <w:tcW w:w="2165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  <w:lang w:val="en-US" w:eastAsia="zh-CN"/>
              </w:rPr>
            </w:pPr>
            <w:r>
              <w:rPr>
                <w:rFonts w:hint="eastAsia" w:cs="微软雅黑"/>
                <w:b/>
                <w:bCs/>
                <w:w w:val="105"/>
                <w:sz w:val="13"/>
                <w:szCs w:val="13"/>
                <w:lang w:val="en-US" w:eastAsia="zh-CN"/>
              </w:rPr>
              <w:t>肠镜</w:t>
            </w: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（电子，可选无痛</w:t>
            </w:r>
            <w:r>
              <w:rPr>
                <w:rFonts w:hint="eastAsia" w:cs="微软雅黑"/>
                <w:b/>
                <w:bCs/>
                <w:w w:val="105"/>
                <w:sz w:val="13"/>
                <w:szCs w:val="13"/>
                <w:lang w:eastAsia="zh-CN"/>
              </w:rPr>
              <w:t>）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spacing w:line="202" w:lineRule="exact"/>
              <w:rPr>
                <w:rFonts w:hint="default" w:ascii="微软雅黑" w:hAnsi="微软雅黑" w:eastAsia="微软雅黑" w:cs="微软雅黑"/>
                <w:b/>
                <w:bCs/>
                <w:sz w:val="13"/>
                <w:szCs w:val="13"/>
                <w:lang w:val="en-US" w:eastAsia="zh-CN"/>
              </w:rPr>
            </w:pPr>
            <w:r>
              <w:rPr>
                <w:rFonts w:hint="eastAsia" w:cs="微软雅黑"/>
                <w:b/>
                <w:bCs/>
                <w:sz w:val="13"/>
                <w:szCs w:val="13"/>
                <w:lang w:val="en-US" w:eastAsia="zh-CN"/>
              </w:rPr>
              <w:t>对于肠道病变的检查有重要意义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cs="微软雅黑"/>
                <w:b/>
                <w:bCs/>
                <w:sz w:val="13"/>
                <w:szCs w:val="13"/>
                <w:lang w:val="en-US" w:eastAsia="zh-CN"/>
              </w:rPr>
              <w:t>26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0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16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</w:tc>
        <w:tc>
          <w:tcPr>
            <w:tcW w:w="645" w:type="dxa"/>
            <w:gridSpan w:val="2"/>
            <w:vMerge w:val="continue"/>
            <w:vAlign w:val="center"/>
          </w:tcPr>
          <w:p>
            <w:pPr>
              <w:pStyle w:val="7"/>
              <w:spacing w:line="202" w:lineRule="exact"/>
              <w:ind w:firstLine="155"/>
              <w:jc w:val="center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</w:pPr>
          </w:p>
        </w:tc>
        <w:tc>
          <w:tcPr>
            <w:tcW w:w="2165" w:type="dxa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5"/>
                <w:sz w:val="13"/>
                <w:szCs w:val="13"/>
              </w:rPr>
              <w:t>尿素呼气试验（幽门螺旋杆菌检测）（胃炎史、胃部不适者）</w:t>
            </w:r>
          </w:p>
        </w:tc>
        <w:tc>
          <w:tcPr>
            <w:tcW w:w="3824" w:type="dxa"/>
            <w:vAlign w:val="center"/>
          </w:tcPr>
          <w:p>
            <w:pPr>
              <w:pStyle w:val="7"/>
              <w:spacing w:line="202" w:lineRule="exact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准确检测是否感染幽门螺旋杆菌，早期预防控制胃癌的发生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432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102"/>
                <w:sz w:val="13"/>
                <w:szCs w:val="13"/>
              </w:rPr>
              <w:t>√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lang w:val="en-US"/>
              </w:rPr>
              <w:t>80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</w:rPr>
              <w:t>.00</w:t>
            </w:r>
          </w:p>
        </w:tc>
      </w:tr>
    </w:tbl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CB01FCB"/>
    <w:rsid w:val="0036477C"/>
    <w:rsid w:val="00621479"/>
    <w:rsid w:val="00711179"/>
    <w:rsid w:val="008D0CEA"/>
    <w:rsid w:val="009A3565"/>
    <w:rsid w:val="00A10FB1"/>
    <w:rsid w:val="00B476C6"/>
    <w:rsid w:val="00C27DB3"/>
    <w:rsid w:val="00CC5812"/>
    <w:rsid w:val="00D33687"/>
    <w:rsid w:val="00D70850"/>
    <w:rsid w:val="00DA29E1"/>
    <w:rsid w:val="00E26469"/>
    <w:rsid w:val="00E665D9"/>
    <w:rsid w:val="00FB7B02"/>
    <w:rsid w:val="00FF6B68"/>
    <w:rsid w:val="04EF4B48"/>
    <w:rsid w:val="07267DCF"/>
    <w:rsid w:val="0C194D57"/>
    <w:rsid w:val="0C2548B7"/>
    <w:rsid w:val="0DFF6966"/>
    <w:rsid w:val="141246AD"/>
    <w:rsid w:val="156C4165"/>
    <w:rsid w:val="1A065F4D"/>
    <w:rsid w:val="276A6CE3"/>
    <w:rsid w:val="3A2D0F4B"/>
    <w:rsid w:val="3FA462FF"/>
    <w:rsid w:val="44E66F34"/>
    <w:rsid w:val="4C251613"/>
    <w:rsid w:val="4E294E8A"/>
    <w:rsid w:val="5CA00156"/>
    <w:rsid w:val="608B5716"/>
    <w:rsid w:val="636B05AB"/>
    <w:rsid w:val="6EA35E88"/>
    <w:rsid w:val="721F6DD6"/>
    <w:rsid w:val="7BA36291"/>
    <w:rsid w:val="7CB01FCB"/>
    <w:rsid w:val="7E6A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Table Paragraph"/>
    <w:basedOn w:val="1"/>
    <w:qFormat/>
    <w:uiPriority w:val="1"/>
  </w:style>
  <w:style w:type="character" w:customStyle="1" w:styleId="8">
    <w:name w:val="批注框文本 Char"/>
    <w:basedOn w:val="6"/>
    <w:link w:val="2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9">
    <w:name w:val="页眉 Char"/>
    <w:basedOn w:val="6"/>
    <w:link w:val="4"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0">
    <w:name w:val="页脚 Char"/>
    <w:basedOn w:val="6"/>
    <w:link w:val="3"/>
    <w:uiPriority w:val="0"/>
    <w:rPr>
      <w:rFonts w:ascii="微软雅黑" w:hAnsi="微软雅黑" w:eastAsia="微软雅黑" w:cs="微软雅黑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AE2C6A-6E4C-4678-AAF1-9EFDBEB512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767</Words>
  <Characters>4375</Characters>
  <Lines>36</Lines>
  <Paragraphs>10</Paragraphs>
  <TotalTime>3</TotalTime>
  <ScaleCrop>false</ScaleCrop>
  <LinksUpToDate>false</LinksUpToDate>
  <CharactersWithSpaces>5132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2019-11-07T04:56:00Z</dcterms:created>
  <dc:creator>隱</dc:creator>
  <cp:lastModifiedBy>HiWin10</cp:lastModifiedBy>
  <cp:lastPrinted>2019-11-07T06:07:00Z</cp:lastPrinted>
  <dcterms:modified xsi:type="dcterms:W3CDTF">2023-07-21T02:12:00Z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