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color w:val="333333"/>
          <w:sz w:val="28"/>
          <w:szCs w:val="28"/>
        </w:rPr>
        <w:t>技术参数响应表及询价文件中所要求的提供的其他证明材料（格式自拟）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/>
          <w:color w:val="333333"/>
          <w:sz w:val="32"/>
          <w:szCs w:val="32"/>
        </w:rPr>
        <w:t>技术参数响应表及询价文件中所要求的提供的其他证明材料（格式自拟）</w:t>
      </w: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8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20"/>
        <w:gridCol w:w="5055"/>
        <w:gridCol w:w="660"/>
        <w:gridCol w:w="750"/>
        <w:gridCol w:w="1050"/>
        <w:gridCol w:w="5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5055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品牌/型号/规格/要求</w:t>
            </w:r>
          </w:p>
        </w:tc>
        <w:tc>
          <w:tcPr>
            <w:tcW w:w="66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5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050" w:type="dxa"/>
            <w:noWrap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095" w:type="dxa"/>
            <w:gridSpan w:val="2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木制桌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规格：长140×宽60×高75CM；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872490</wp:posOffset>
                  </wp:positionV>
                  <wp:extent cx="3027680" cy="1788795"/>
                  <wp:effectExtent l="9525" t="9525" r="10795" b="11430"/>
                  <wp:wrapTopAndBottom/>
                  <wp:docPr id="26" name="图片 26" descr="9e54cb0b2ca2dd967c2e7daa6341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9e54cb0b2ca2dd967c2e7daa634146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680" cy="1788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材质：桌面采用橡木板, 板厚1.8CM, 桌腿采用7×7CM实木,围裙宽8CM;甲醛释放量符合国家E0级标准。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0" w:type="dxa"/>
            <w:noWrap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多边形桌子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1、桌子：E1级环保烤漆工艺的脚架，防止腐蚀和生锈，加粗钢管桌腿带滑轮，前置挡板，桌子板面厚度25MM以上，板边采用全自动封边，带桌肚。甲醛释放量符合国家E1级标准。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2、桌子尺寸：桌子的前长（长边）不少于110cm,后长（短边）不少于60CM，净深不少于52CM。</w:t>
            </w: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99060</wp:posOffset>
                  </wp:positionV>
                  <wp:extent cx="3192145" cy="2065655"/>
                  <wp:effectExtent l="9525" t="9525" r="17780" b="20320"/>
                  <wp:wrapTopAndBottom/>
                  <wp:docPr id="28" name="图片 28" descr="3228e2fb65c6927fa8b04c574cdcd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3228e2fb65c6927fa8b04c574cdcd0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2428" b="396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45" cy="2065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（一套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张桌子组成）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双层桌子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1、要求：桌面加厚20mm厚，优质免漆板材，双层空间（下层置物，竖杆加固）,加粗碳素钢架桌腿（不小于5×5cm）,桌腿中间横杆加固，防滑脚垫。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2、桌子尺寸：1.6米×0.6米（高0.8米）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3、凳子：常规尺寸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造型如下图：</w:t>
            </w: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800350" cy="1972310"/>
                  <wp:effectExtent l="9525" t="9525" r="9525" b="18415"/>
                  <wp:docPr id="30" name="图片 30" descr="f32439ce9351c76f859224589634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32439ce9351c76f859224589634af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972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ind w:firstLine="220" w:firstLineChars="1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widowControl w:val="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椅子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1、尺寸：常规尺寸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541020</wp:posOffset>
                  </wp:positionV>
                  <wp:extent cx="2209165" cy="2841625"/>
                  <wp:effectExtent l="9525" t="9525" r="10160" b="25400"/>
                  <wp:wrapTopAndBottom/>
                  <wp:docPr id="32" name="图片 32" descr="3798a53b18eab20bd484d4bfcb887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3798a53b18eab20bd484d4bfcb887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1491" b="23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65" cy="2841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2、材质：加厚实心钢制椅架。一体成型工艺，Pp材质靠背，椅面颜色选用桌子同类色。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凳子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1、凳子：常规尺寸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2、材质：木质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造型如下图：</w:t>
            </w: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58420</wp:posOffset>
                  </wp:positionV>
                  <wp:extent cx="1486535" cy="1537335"/>
                  <wp:effectExtent l="9525" t="9525" r="27940" b="15240"/>
                  <wp:wrapTopAndBottom/>
                  <wp:docPr id="34" name="图片 34" descr="0b3a625de17ff183c3a4647927465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0b3a625de17ff183c3a4647927465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043" t="27858" r="10330" b="12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5373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实训室移动白板、配套白板笔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1、尺寸：180×90cm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2、要求：F蜂窝面板，一键翻转白板、双面磁性、全钢制支架加粗立管1.23MM、45MM加宽脚管，脚带万向滑轮锁止，圆润防撞包胶，12层工艺结构。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21890" cy="2741930"/>
                  <wp:effectExtent l="9525" t="9525" r="26035" b="10795"/>
                  <wp:docPr id="36" name="图片 36" descr="d39bfa0c182d47095d6d84321e38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d39bfa0c182d47095d6d84321e389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4995" b="20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890" cy="2741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jc w:val="center"/>
              <w:rPr>
                <w:rFonts w:hint="default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成人画架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107315</wp:posOffset>
                  </wp:positionV>
                  <wp:extent cx="2673350" cy="2786380"/>
                  <wp:effectExtent l="9525" t="9525" r="22225" b="23495"/>
                  <wp:wrapTopAndBottom/>
                  <wp:docPr id="38" name="图片 38" descr="6e2d3c0249ecc4c6629cbb29ddd29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6e2d3c0249ecc4c6629cbb29ddd291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2786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尺寸：总高度不小于170CM，具体规格按用户要求制作。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材质：采用优质榉木。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3、做工：表面精抛光, 无毛刺, 角度可调。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4、功能：可平放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5、装备：可另加移动万向轮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成人画板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106045</wp:posOffset>
                  </wp:positionV>
                  <wp:extent cx="1146175" cy="2073910"/>
                  <wp:effectExtent l="9525" t="9525" r="25400" b="12065"/>
                  <wp:wrapTopAndBottom/>
                  <wp:docPr id="40" name="图片 40" descr="4aa78d2c31cc5ab492789e905e50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4aa78d2c31cc5ab492789e905e506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129" t="28018" r="37539" b="20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2073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尺寸：4k</w:t>
            </w:r>
          </w:p>
          <w:p>
            <w:pPr>
              <w:widowControl w:val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要求：带手提实心（厚约1.7CM）画板，实木包边。</w:t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储藏柜</w:t>
            </w:r>
          </w:p>
        </w:tc>
        <w:tc>
          <w:tcPr>
            <w:tcW w:w="5055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颜色：深胡桃色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尺寸：80 X 30 X 182cm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样式：双门单抽，上钢化玻璃门，下木门。</w:t>
            </w: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材质：加厚大于16MM人造密度板材，环保达标。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人造板材甲醛释放量符合国家E0级环保等级要求。</w:t>
            </w:r>
          </w:p>
          <w:p>
            <w:pPr>
              <w:pStyle w:val="2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23495</wp:posOffset>
                  </wp:positionV>
                  <wp:extent cx="2052320" cy="2468245"/>
                  <wp:effectExtent l="9525" t="9525" r="14605" b="17780"/>
                  <wp:wrapTopAndBottom/>
                  <wp:docPr id="1034" name="图片 2" descr="8b3e9d481b33b62f642c8cd909ac9c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图片 2" descr="8b3e9d481b33b62f642c8cd909ac9c4"/>
                          <pic:cNvPicPr/>
                        </pic:nvPicPr>
                        <pic:blipFill>
                          <a:blip r:embed="rId13" cstate="print"/>
                          <a:srcRect l="19374" t="29946" r="24299" b="28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2468245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750" w:type="dxa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noWrap/>
            <w:vAlign w:val="top"/>
          </w:tcPr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30" w:type="dxa"/>
            <w:gridSpan w:val="7"/>
            <w:noWrap/>
          </w:tcPr>
          <w:p>
            <w:pPr>
              <w:widowControl w:val="0"/>
              <w:jc w:val="center"/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090" w:type="dxa"/>
            <w:noWrap/>
            <w:vAlign w:val="top"/>
          </w:tcPr>
          <w:p>
            <w:pPr>
              <w:widowControl w:val="0"/>
              <w:jc w:val="both"/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0" w:type="dxa"/>
            <w:gridSpan w:val="8"/>
            <w:noWrap/>
          </w:tcPr>
          <w:p>
            <w:pPr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备注：1、投标产品需与明细报价表中产品参数、颜色、款式等要求保持一致；</w:t>
            </w:r>
          </w:p>
          <w:p>
            <w:pPr>
              <w:widowControl w:val="0"/>
              <w:numPr>
                <w:ilvl w:val="0"/>
                <w:numId w:val="2"/>
              </w:numPr>
              <w:ind w:firstLine="66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对加★的产品，需提供国家认可的第三方有权机构出具的检测报告。</w:t>
            </w:r>
          </w:p>
          <w:p>
            <w:pPr>
              <w:widowControl w:val="0"/>
              <w:numPr>
                <w:ilvl w:val="0"/>
                <w:numId w:val="2"/>
              </w:numPr>
              <w:ind w:firstLine="66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E0级环保等级要求(甲醛释放量≤0.5mg/l)，E1级环保等级要求(甲醛释放量≤1.5mg/l)</w:t>
            </w: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4667D"/>
    <w:multiLevelType w:val="singleLevel"/>
    <w:tmpl w:val="15D4667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4601C71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BF73073"/>
    <w:rsid w:val="6E4C77D9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2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2079</Words>
  <Characters>2812</Characters>
  <Lines>14</Lines>
  <Paragraphs>3</Paragraphs>
  <TotalTime>0</TotalTime>
  <ScaleCrop>false</ScaleCrop>
  <LinksUpToDate>false</LinksUpToDate>
  <CharactersWithSpaces>2940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2022-08-10T03:25:13Z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A09E14A726F44C71825F539040E03607</vt:lpwstr>
  </property>
</Properties>
</file>