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1" w:rsidRDefault="003370F1" w:rsidP="003370F1">
      <w:pPr>
        <w:widowControl/>
        <w:shd w:val="clear" w:color="auto" w:fill="FFFFFF"/>
        <w:spacing w:line="520" w:lineRule="exact"/>
        <w:jc w:val="center"/>
        <w:outlineLvl w:val="4"/>
        <w:rPr>
          <w:rFonts w:ascii="方正大标宋简体" w:eastAsia="方正大标宋简体" w:hAnsi="Tahoma" w:cs="Tahoma"/>
          <w:bCs/>
          <w:kern w:val="0"/>
          <w:sz w:val="36"/>
          <w:szCs w:val="36"/>
        </w:rPr>
      </w:pPr>
      <w:r w:rsidRPr="00CC6835">
        <w:rPr>
          <w:rFonts w:ascii="方正大标宋简体" w:eastAsia="方正大标宋简体" w:hAnsi="Tahoma" w:cs="Tahoma" w:hint="eastAsia"/>
          <w:bCs/>
          <w:kern w:val="0"/>
          <w:sz w:val="36"/>
          <w:szCs w:val="36"/>
        </w:rPr>
        <w:t>桐城师范高等专科学校职称评审</w:t>
      </w:r>
      <w:r w:rsidR="00801ABC">
        <w:rPr>
          <w:rFonts w:ascii="方正大标宋简体" w:eastAsia="方正大标宋简体" w:hAnsi="Tahoma" w:cs="Tahoma" w:hint="eastAsia"/>
          <w:bCs/>
          <w:kern w:val="0"/>
          <w:sz w:val="36"/>
          <w:szCs w:val="36"/>
        </w:rPr>
        <w:t>校内推荐</w:t>
      </w:r>
      <w:r w:rsidRPr="00CC6835">
        <w:rPr>
          <w:rFonts w:ascii="方正大标宋简体" w:eastAsia="方正大标宋简体" w:hAnsi="Tahoma" w:cs="Tahoma" w:hint="eastAsia"/>
          <w:bCs/>
          <w:kern w:val="0"/>
          <w:sz w:val="36"/>
          <w:szCs w:val="36"/>
        </w:rPr>
        <w:t>细则</w:t>
      </w:r>
      <w:r w:rsidR="00697E56">
        <w:rPr>
          <w:rFonts w:ascii="方正大标宋简体" w:eastAsia="方正大标宋简体" w:hAnsi="Tahoma" w:cs="Tahoma" w:hint="eastAsia"/>
          <w:bCs/>
          <w:kern w:val="0"/>
          <w:sz w:val="36"/>
          <w:szCs w:val="36"/>
        </w:rPr>
        <w:t>(试行)</w:t>
      </w:r>
    </w:p>
    <w:p w:rsidR="003370F1" w:rsidRPr="00C351AF" w:rsidRDefault="003370F1" w:rsidP="003370F1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C351AF">
        <w:rPr>
          <w:rFonts w:ascii="Calibri" w:eastAsia="宋体" w:hAnsi="Calibri" w:cs="Times New Roman" w:hint="eastAsia"/>
          <w:b/>
          <w:sz w:val="28"/>
          <w:szCs w:val="28"/>
        </w:rPr>
        <w:t>第一章</w:t>
      </w:r>
      <w:r w:rsidRPr="00C351AF"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Pr="00C351AF">
        <w:rPr>
          <w:rFonts w:ascii="Calibri" w:eastAsia="宋体" w:hAnsi="Calibri" w:cs="Times New Roman" w:hint="eastAsia"/>
          <w:b/>
          <w:sz w:val="28"/>
          <w:szCs w:val="28"/>
        </w:rPr>
        <w:t>总</w:t>
      </w:r>
      <w:r w:rsidRPr="00C351AF"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Pr="00C351AF">
        <w:rPr>
          <w:rFonts w:ascii="Calibri" w:eastAsia="宋体" w:hAnsi="Calibri" w:cs="Times New Roman" w:hint="eastAsia"/>
          <w:b/>
          <w:sz w:val="28"/>
          <w:szCs w:val="28"/>
        </w:rPr>
        <w:t>则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>第一条  为客观、公正、科学地评价我</w:t>
      </w:r>
      <w:r w:rsidRPr="0006324A">
        <w:rPr>
          <w:rFonts w:ascii="仿宋_GB2312" w:eastAsia="仿宋_GB2312" w:hAnsi="宋体" w:cs="仿宋_GB2312" w:hint="eastAsia"/>
          <w:sz w:val="28"/>
          <w:szCs w:val="28"/>
        </w:rPr>
        <w:t>校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>教师的业务能力和水平，培养造就一支高素质的高职高专院校教师队伍，促进高职高专院校教育事业的发展，根据《教师法》、《</w:t>
      </w:r>
      <w:r w:rsidR="00697E0D">
        <w:rPr>
          <w:rFonts w:ascii="仿宋_GB2312" w:eastAsia="仿宋_GB2312" w:hAnsi="宋体" w:cs="仿宋_GB2312" w:hint="eastAsia"/>
          <w:sz w:val="28"/>
          <w:szCs w:val="28"/>
        </w:rPr>
        <w:t>人力资源</w:t>
      </w:r>
      <w:r w:rsidR="00697E0D">
        <w:rPr>
          <w:rFonts w:ascii="仿宋_GB2312" w:eastAsia="仿宋_GB2312" w:hAnsi="宋体" w:cs="仿宋_GB2312"/>
          <w:sz w:val="28"/>
          <w:szCs w:val="28"/>
        </w:rPr>
        <w:t>社会保障</w:t>
      </w:r>
      <w:r w:rsidR="00697E0D">
        <w:rPr>
          <w:rFonts w:ascii="仿宋_GB2312" w:eastAsia="仿宋_GB2312" w:hAnsi="宋体" w:cs="仿宋_GB2312" w:hint="eastAsia"/>
          <w:sz w:val="28"/>
          <w:szCs w:val="28"/>
        </w:rPr>
        <w:t>部 教育部</w:t>
      </w:r>
      <w:r w:rsidR="00697E0D">
        <w:rPr>
          <w:rFonts w:ascii="仿宋_GB2312" w:eastAsia="仿宋_GB2312" w:hAnsi="宋体" w:cs="仿宋_GB2312"/>
          <w:sz w:val="28"/>
          <w:szCs w:val="28"/>
        </w:rPr>
        <w:t>关于深化高等学校教师职称制度改革的指导意见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》以及国家和我省职称制度改革的有关政策规定，结合高职高专院校教育特点和人才培养要求，特制定本细则。　　</w:t>
      </w:r>
      <w:bookmarkStart w:id="0" w:name="_GoBack"/>
      <w:bookmarkEnd w:id="0"/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>第二条  坚持以</w:t>
      </w:r>
      <w:r w:rsidR="00801ABC">
        <w:rPr>
          <w:rFonts w:ascii="仿宋_GB2312" w:eastAsia="仿宋_GB2312" w:hAnsi="宋体" w:cs="仿宋_GB2312" w:hint="eastAsia"/>
          <w:sz w:val="28"/>
          <w:szCs w:val="28"/>
        </w:rPr>
        <w:t>思想政治、师德师风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>、能力、业绩、贡献为依据，注重教师从事教学、教研、教改、指导实践等教育教学工作的水平和进行专业、课程、教材、实训基地等教学基本建设的业绩。引导教师积极参加校企合作、工学结合的职业教育教学实践，努力为高素质技能型专业人才培养和经济社会发展服务。在教学科研岗位上做出突出贡献者，可</w:t>
      </w:r>
      <w:proofErr w:type="gramStart"/>
      <w:r w:rsidRPr="00CC6835">
        <w:rPr>
          <w:rFonts w:ascii="仿宋_GB2312" w:eastAsia="仿宋_GB2312" w:hAnsi="宋体" w:cs="仿宋_GB2312" w:hint="eastAsia"/>
          <w:sz w:val="28"/>
          <w:szCs w:val="28"/>
        </w:rPr>
        <w:t>破格或</w:t>
      </w:r>
      <w:proofErr w:type="gramEnd"/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优先申报相应的专业技术资格。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第三条  对符合本规定申报条件的人员，通过评审或其他与评审相结合的方式进行评价。取得相应专业技术资格人员，表明其具备承担相应岗位工作的理论水平和业务能力。　　</w:t>
      </w:r>
    </w:p>
    <w:p w:rsidR="003370F1" w:rsidRPr="00CC6835" w:rsidRDefault="003370F1" w:rsidP="00801ABC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>第四条</w:t>
      </w:r>
      <w:r w:rsidR="00801ABC"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>本</w:t>
      </w:r>
      <w:r>
        <w:rPr>
          <w:rFonts w:ascii="仿宋_GB2312" w:eastAsia="仿宋_GB2312" w:hAnsi="宋体" w:cs="仿宋_GB2312" w:hint="eastAsia"/>
          <w:sz w:val="28"/>
          <w:szCs w:val="28"/>
        </w:rPr>
        <w:t>细则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>适用于桐城师范高等专科学校职称</w:t>
      </w:r>
      <w:r w:rsidR="00801ABC">
        <w:rPr>
          <w:rFonts w:ascii="仿宋_GB2312" w:eastAsia="仿宋_GB2312" w:hAnsi="宋体" w:cs="仿宋_GB2312" w:hint="eastAsia"/>
          <w:sz w:val="28"/>
          <w:szCs w:val="28"/>
        </w:rPr>
        <w:t>评审校内推荐。</w:t>
      </w:r>
    </w:p>
    <w:p w:rsidR="003370F1" w:rsidRPr="00B33734" w:rsidRDefault="003370F1" w:rsidP="003370F1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B33734">
        <w:rPr>
          <w:rFonts w:ascii="Calibri" w:eastAsia="宋体" w:hAnsi="Calibri" w:cs="Times New Roman" w:hint="eastAsia"/>
          <w:b/>
          <w:sz w:val="28"/>
          <w:szCs w:val="28"/>
        </w:rPr>
        <w:t>第二章</w:t>
      </w:r>
      <w:r w:rsidRPr="00B33734"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Pr="00B33734">
        <w:rPr>
          <w:rFonts w:ascii="Calibri" w:eastAsia="宋体" w:hAnsi="Calibri" w:cs="Times New Roman" w:hint="eastAsia"/>
          <w:b/>
          <w:sz w:val="28"/>
          <w:szCs w:val="28"/>
        </w:rPr>
        <w:t>基本条件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第五条  基本素质要求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（一）具有良好的思想政治素质，贯彻党的教育方针，忠诚人民的教育事业，遵守国家的法律法规和学校的规章制度。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（二）具有良好的职业道德，严谨治学，爱岗敬业；以学生为本，教书育人；学风端正，为人师表。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>（三）具有良好的业务能力和身体素质，较好地履行现任职务岗位职责，</w:t>
      </w:r>
      <w:r w:rsidR="00801ABC">
        <w:rPr>
          <w:rFonts w:ascii="仿宋_GB2312" w:eastAsia="仿宋_GB2312" w:hAnsi="宋体" w:cs="仿宋_GB2312" w:hint="eastAsia"/>
          <w:sz w:val="28"/>
          <w:szCs w:val="28"/>
        </w:rPr>
        <w:t>规定的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>任期</w:t>
      </w:r>
      <w:proofErr w:type="gramStart"/>
      <w:r w:rsidRPr="00CC6835">
        <w:rPr>
          <w:rFonts w:ascii="仿宋_GB2312" w:eastAsia="仿宋_GB2312" w:hAnsi="宋体" w:cs="仿宋_GB2312" w:hint="eastAsia"/>
          <w:sz w:val="28"/>
          <w:szCs w:val="28"/>
        </w:rPr>
        <w:t>内教学</w:t>
      </w:r>
      <w:proofErr w:type="gramEnd"/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质量考核、年度考核均为合格以上等次。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lastRenderedPageBreak/>
        <w:t xml:space="preserve">（四）具有高等学校教师资格和高校序列专业技术职务。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（五）出现下列情形之一的，在规定的任职年限基础上延迟申报：　　</w:t>
      </w:r>
    </w:p>
    <w:p w:rsidR="003370F1" w:rsidRPr="00CC6835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>1</w:t>
      </w:r>
      <w:r w:rsidR="00471CE5">
        <w:rPr>
          <w:rFonts w:ascii="仿宋_GB2312" w:eastAsia="仿宋_GB2312" w:hAnsi="宋体" w:cs="仿宋_GB2312" w:hint="eastAsia"/>
          <w:sz w:val="28"/>
          <w:szCs w:val="28"/>
        </w:rPr>
        <w:t>．</w:t>
      </w:r>
      <w:r w:rsidRPr="00CC6835">
        <w:rPr>
          <w:rFonts w:ascii="仿宋_GB2312" w:eastAsia="仿宋_GB2312" w:hAnsi="宋体" w:cs="仿宋_GB2312" w:hint="eastAsia"/>
          <w:sz w:val="28"/>
          <w:szCs w:val="28"/>
        </w:rPr>
        <w:t xml:space="preserve">任期内受警告处分者，延迟1年申报；任期内受记过以上处分者，延迟2年申报。　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CC6835">
        <w:rPr>
          <w:rFonts w:ascii="仿宋_GB2312" w:eastAsia="仿宋_GB2312" w:hAnsi="宋体" w:cs="仿宋_GB2312" w:hint="eastAsia"/>
          <w:sz w:val="28"/>
          <w:szCs w:val="28"/>
        </w:rPr>
        <w:t>2</w:t>
      </w:r>
      <w:r w:rsidR="00471CE5">
        <w:rPr>
          <w:rFonts w:ascii="仿宋_GB2312" w:eastAsia="仿宋_GB2312" w:hAnsi="宋体" w:cs="仿宋_GB2312" w:hint="eastAsia"/>
          <w:sz w:val="28"/>
          <w:szCs w:val="28"/>
        </w:rPr>
        <w:t>．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任期内有教学事故者，延迟1年申报；任期内有重大教学事故者，延迟2年申报。　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3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．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谎报学历、资历、业绩，剽窃他人成果等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违反教师职业道德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情形的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，除取消当年申报资格外，延迟2年申报。　　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4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．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任期内年度考核不合格、未定等次者，顺延申报。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第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六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条  继续教育要求　　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结合从事的教学与科研工作需要，完成规定的继续教育任务。</w:t>
      </w:r>
    </w:p>
    <w:p w:rsidR="003370F1" w:rsidRPr="00305FEE" w:rsidRDefault="003370F1" w:rsidP="003370F1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305FEE">
        <w:rPr>
          <w:rFonts w:ascii="Calibri" w:eastAsia="宋体" w:hAnsi="Calibri" w:cs="Times New Roman" w:hint="eastAsia"/>
          <w:b/>
          <w:sz w:val="28"/>
          <w:szCs w:val="28"/>
        </w:rPr>
        <w:t>第三章</w:t>
      </w:r>
      <w:r w:rsidRPr="00305FEE"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Pr="00305FEE">
        <w:rPr>
          <w:rFonts w:ascii="Calibri" w:eastAsia="宋体" w:hAnsi="Calibri" w:cs="Times New Roman" w:hint="eastAsia"/>
          <w:b/>
          <w:sz w:val="28"/>
          <w:szCs w:val="28"/>
        </w:rPr>
        <w:t>资格条件</w:t>
      </w:r>
    </w:p>
    <w:p w:rsidR="003370F1" w:rsidRPr="00305FEE" w:rsidRDefault="00801ABC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第七</w:t>
      </w:r>
      <w:r w:rsidR="003370F1" w:rsidRPr="00305FEE">
        <w:rPr>
          <w:rFonts w:ascii="仿宋_GB2312" w:eastAsia="仿宋_GB2312" w:hAnsi="宋体" w:cs="仿宋_GB2312" w:hint="eastAsia"/>
          <w:sz w:val="28"/>
          <w:szCs w:val="28"/>
        </w:rPr>
        <w:t>条  讲师、副教授（含破格副教授）、教授（含破格教授）资格条件按照《安徽省高职高专院校教师专业技术资格条件》（试行）</w:t>
      </w:r>
      <w:proofErr w:type="gramStart"/>
      <w:r w:rsidR="003370F1" w:rsidRPr="00305FEE">
        <w:rPr>
          <w:rFonts w:ascii="仿宋_GB2312" w:eastAsia="仿宋_GB2312" w:hAnsi="宋体" w:cs="仿宋_GB2312" w:hint="eastAsia"/>
          <w:sz w:val="28"/>
          <w:szCs w:val="28"/>
        </w:rPr>
        <w:t>》</w:t>
      </w:r>
      <w:proofErr w:type="gramEnd"/>
      <w:r w:rsidR="003370F1" w:rsidRPr="00305FEE">
        <w:rPr>
          <w:rFonts w:ascii="仿宋_GB2312" w:eastAsia="仿宋_GB2312" w:hAnsi="宋体" w:cs="仿宋_GB2312" w:hint="eastAsia"/>
          <w:sz w:val="28"/>
          <w:szCs w:val="28"/>
        </w:rPr>
        <w:t>（教人〔2016〕2号）执行。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第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八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条  在符合讲师、副教授、教授资格条件的基础上，竞评高一级职称资格再按照下列条件评分，原则上按照得分高低推荐评审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，符合破格条件，破格申报教授或副教授的直接推荐评审。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（一）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具有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博士学位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10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分；硕士学位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6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分（双学士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学位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按照硕士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学位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计算）；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学士学位</w:t>
      </w:r>
      <w:r w:rsidR="00801ABC" w:rsidRPr="00305FEE">
        <w:rPr>
          <w:rFonts w:ascii="仿宋_GB2312" w:eastAsia="仿宋_GB2312" w:hint="eastAsia"/>
          <w:sz w:val="28"/>
          <w:szCs w:val="28"/>
        </w:rPr>
        <w:t>或1993年以前取得本科学历</w:t>
      </w:r>
      <w:r w:rsidR="00697E0D" w:rsidRPr="00305FEE">
        <w:rPr>
          <w:rFonts w:ascii="仿宋_GB2312" w:eastAsia="仿宋_GB2312" w:hAnsi="宋体" w:cs="仿宋_GB2312"/>
          <w:sz w:val="28"/>
          <w:szCs w:val="28"/>
        </w:rPr>
        <w:t>4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分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（二）任同一层次现职年限每年为2分（以聘任证书为准，按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周年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计算），对于硕士研究生没有初级任职资格证的以定级定职年限计算。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（三）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在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校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参加工作年限每年0.5分（以实际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到校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参加工作时间为准，按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周年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计算）；</w:t>
      </w:r>
    </w:p>
    <w:p w:rsidR="003370F1" w:rsidRPr="00305FEE" w:rsidRDefault="003370F1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（四）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以专业课教师申报高一级职称资格的</w:t>
      </w:r>
      <w:r w:rsidR="005B74B5" w:rsidRPr="00305FEE"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具有双师</w:t>
      </w:r>
      <w:proofErr w:type="gramStart"/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型教师</w:t>
      </w:r>
      <w:proofErr w:type="gramEnd"/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高级证书</w:t>
      </w:r>
      <w:r w:rsidR="00697E0D" w:rsidRPr="00305FEE">
        <w:rPr>
          <w:rFonts w:ascii="仿宋_GB2312" w:eastAsia="仿宋_GB2312" w:hAnsi="宋体" w:cs="仿宋_GB2312"/>
          <w:sz w:val="28"/>
          <w:szCs w:val="28"/>
        </w:rPr>
        <w:t>6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分，中级证书</w:t>
      </w:r>
      <w:r w:rsidR="00697E0D" w:rsidRPr="00305FEE">
        <w:rPr>
          <w:rFonts w:ascii="仿宋_GB2312" w:eastAsia="仿宋_GB2312" w:hAnsi="宋体" w:cs="仿宋_GB2312"/>
          <w:sz w:val="28"/>
          <w:szCs w:val="28"/>
        </w:rPr>
        <w:t>4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分，初级证书</w:t>
      </w:r>
      <w:r w:rsidR="00697E0D" w:rsidRPr="00305FEE">
        <w:rPr>
          <w:rFonts w:ascii="仿宋_GB2312" w:eastAsia="仿宋_GB2312" w:hAnsi="宋体" w:cs="仿宋_GB2312"/>
          <w:sz w:val="28"/>
          <w:szCs w:val="28"/>
        </w:rPr>
        <w:t>2</w:t>
      </w:r>
      <w:r w:rsidR="00697E0D" w:rsidRPr="00305FEE">
        <w:rPr>
          <w:rFonts w:ascii="仿宋_GB2312" w:eastAsia="仿宋_GB2312" w:hAnsi="宋体" w:cs="仿宋_GB2312" w:hint="eastAsia"/>
          <w:sz w:val="28"/>
          <w:szCs w:val="28"/>
        </w:rPr>
        <w:t>分。</w:t>
      </w:r>
    </w:p>
    <w:p w:rsidR="00801ABC" w:rsidRPr="00305FEE" w:rsidRDefault="00801ABC" w:rsidP="00801ABC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五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）教育教学研究项目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1818"/>
        <w:gridCol w:w="1559"/>
        <w:gridCol w:w="1559"/>
      </w:tblGrid>
      <w:tr w:rsidR="00305FEE" w:rsidRPr="00305FEE" w:rsidTr="00C74477">
        <w:tc>
          <w:tcPr>
            <w:tcW w:w="3569" w:type="dxa"/>
            <w:tcBorders>
              <w:tl2br w:val="single" w:sz="4" w:space="0" w:color="auto"/>
            </w:tcBorders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排名</w:t>
            </w:r>
          </w:p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818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</w:t>
            </w:r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第2-3名</w:t>
            </w:r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第4-5名</w:t>
            </w:r>
          </w:p>
        </w:tc>
      </w:tr>
      <w:tr w:rsidR="00305FEE" w:rsidRPr="00305FEE" w:rsidTr="00C74477">
        <w:tc>
          <w:tcPr>
            <w:tcW w:w="3569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一类教育教学研究项目</w:t>
            </w:r>
          </w:p>
        </w:tc>
        <w:tc>
          <w:tcPr>
            <w:tcW w:w="1818" w:type="dxa"/>
            <w:shd w:val="clear" w:color="auto" w:fill="auto"/>
          </w:tcPr>
          <w:p w:rsidR="00801ABC" w:rsidRPr="00305FEE" w:rsidRDefault="00801ABC" w:rsidP="00801AB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12分/项</w:t>
            </w:r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8分/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c>
          <w:tcPr>
            <w:tcW w:w="3569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二类教育教学研究项目</w:t>
            </w:r>
          </w:p>
        </w:tc>
        <w:tc>
          <w:tcPr>
            <w:tcW w:w="1818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6分/项</w:t>
            </w:r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c>
          <w:tcPr>
            <w:tcW w:w="3569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三类教育教学研究项目</w:t>
            </w:r>
          </w:p>
        </w:tc>
        <w:tc>
          <w:tcPr>
            <w:tcW w:w="1818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3分/项</w:t>
            </w:r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59" w:type="dxa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c>
          <w:tcPr>
            <w:tcW w:w="3569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校级教育教学研究项目</w:t>
            </w:r>
          </w:p>
        </w:tc>
        <w:tc>
          <w:tcPr>
            <w:tcW w:w="1818" w:type="dxa"/>
            <w:shd w:val="clear" w:color="auto" w:fill="auto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1分/项</w:t>
            </w:r>
          </w:p>
        </w:tc>
        <w:tc>
          <w:tcPr>
            <w:tcW w:w="3118" w:type="dxa"/>
            <w:gridSpan w:val="2"/>
          </w:tcPr>
          <w:p w:rsidR="00801ABC" w:rsidRPr="00305FEE" w:rsidRDefault="00801ABC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0.5分/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</w:tbl>
    <w:p w:rsidR="00801ABC" w:rsidRPr="00305FEE" w:rsidRDefault="00697E0D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注：项目实施</w:t>
      </w:r>
      <w:r w:rsidR="00801ABC" w:rsidRPr="00305FEE">
        <w:rPr>
          <w:rFonts w:ascii="仿宋_GB2312" w:eastAsia="仿宋_GB2312" w:hAnsi="宋体" w:cs="仿宋_GB2312" w:hint="eastAsia"/>
          <w:sz w:val="28"/>
          <w:szCs w:val="28"/>
        </w:rPr>
        <w:t>1年以上，有阶段性成果。三类研究项目、校级研究项目上限共4个</w:t>
      </w:r>
      <w:r w:rsidR="00CC079E"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六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）参与编写出版符合高职教育工学结合要求的特色教材，本人撰写2万字（讲师）以上、4万字（副教授）以上、6万字（教授）以上；正式出版的专著。</w:t>
      </w:r>
    </w:p>
    <w:p w:rsidR="00CC079E" w:rsidRPr="00305FEE" w:rsidRDefault="00471CE5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1.</w:t>
      </w:r>
      <w:r w:rsidR="00CC079E" w:rsidRPr="00305FEE">
        <w:rPr>
          <w:rFonts w:ascii="仿宋_GB2312" w:eastAsia="仿宋_GB2312" w:hAnsi="宋体" w:cs="仿宋_GB2312" w:hint="eastAsia"/>
          <w:sz w:val="28"/>
          <w:szCs w:val="28"/>
        </w:rPr>
        <w:t>教材</w:t>
      </w:r>
    </w:p>
    <w:tbl>
      <w:tblPr>
        <w:tblpPr w:leftFromText="180" w:rightFromText="180" w:vertAnchor="page" w:horzAnchor="margin" w:tblpY="8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05FEE" w:rsidRPr="00305FEE" w:rsidTr="003A7075">
        <w:trPr>
          <w:trHeight w:val="699"/>
        </w:trPr>
        <w:tc>
          <w:tcPr>
            <w:tcW w:w="2130" w:type="dxa"/>
            <w:tcBorders>
              <w:tl2br w:val="single" w:sz="4" w:space="0" w:color="auto"/>
            </w:tcBorders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排名</w:t>
            </w:r>
          </w:p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主编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副主编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参编</w:t>
            </w:r>
          </w:p>
        </w:tc>
      </w:tr>
      <w:tr w:rsidR="00305FEE" w:rsidRPr="00305FEE" w:rsidTr="003A7075"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国家规划教材</w:t>
            </w:r>
          </w:p>
        </w:tc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6分/部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3分/部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2分/部</w:t>
            </w:r>
          </w:p>
        </w:tc>
      </w:tr>
      <w:tr w:rsidR="00305FEE" w:rsidRPr="00305FEE" w:rsidTr="003A7075"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省级规划教材</w:t>
            </w:r>
          </w:p>
        </w:tc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4分/部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2分/部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1分/部</w:t>
            </w:r>
          </w:p>
        </w:tc>
      </w:tr>
      <w:tr w:rsidR="00305FEE" w:rsidRPr="00305FEE" w:rsidTr="003A7075"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其他教材</w:t>
            </w:r>
          </w:p>
        </w:tc>
        <w:tc>
          <w:tcPr>
            <w:tcW w:w="2130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2分/部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1分/部</w:t>
            </w:r>
          </w:p>
        </w:tc>
        <w:tc>
          <w:tcPr>
            <w:tcW w:w="2131" w:type="dxa"/>
            <w:shd w:val="clear" w:color="auto" w:fill="auto"/>
          </w:tcPr>
          <w:p w:rsidR="003A7075" w:rsidRPr="00305FEE" w:rsidRDefault="003A7075" w:rsidP="003A707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0.5分/部</w:t>
            </w:r>
          </w:p>
        </w:tc>
      </w:tr>
    </w:tbl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注：教材上限2部。</w:t>
      </w:r>
    </w:p>
    <w:p w:rsidR="00CC079E" w:rsidRPr="00305FEE" w:rsidRDefault="00471CE5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2.</w:t>
      </w:r>
      <w:r w:rsidR="00CC079E" w:rsidRPr="00305FEE">
        <w:rPr>
          <w:rFonts w:ascii="仿宋_GB2312" w:eastAsia="仿宋_GB2312" w:hAnsi="宋体" w:cs="仿宋_GB2312" w:hint="eastAsia"/>
          <w:sz w:val="28"/>
          <w:szCs w:val="28"/>
        </w:rPr>
        <w:t>专著</w:t>
      </w:r>
    </w:p>
    <w:tbl>
      <w:tblPr>
        <w:tblpPr w:leftFromText="180" w:rightFromText="180" w:vertAnchor="text" w:horzAnchor="margin" w:tblpX="250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20"/>
      </w:tblGrid>
      <w:tr w:rsidR="00305FEE" w:rsidRPr="00305FEE" w:rsidTr="00C74477">
        <w:tc>
          <w:tcPr>
            <w:tcW w:w="2552" w:type="dxa"/>
            <w:shd w:val="clear" w:color="auto" w:fill="auto"/>
            <w:vAlign w:val="center"/>
          </w:tcPr>
          <w:p w:rsidR="00CC079E" w:rsidRPr="00305FEE" w:rsidRDefault="00CC079E" w:rsidP="00C74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学术专著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CC079E" w:rsidRPr="00305FEE" w:rsidRDefault="00CC079E" w:rsidP="00C74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10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="00251F61"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="00251F61"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部</w:t>
            </w:r>
          </w:p>
        </w:tc>
      </w:tr>
    </w:tbl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专著指我校教师作为第一作者并由正式出版社出版的，与申报学科相关的且达到字数要求，专著不包括教材类、手册、工具类等出版物。</w:t>
      </w:r>
    </w:p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注：专著上限2部。</w:t>
      </w:r>
    </w:p>
    <w:p w:rsidR="00471CE5" w:rsidRPr="00305FEE" w:rsidRDefault="00471CE5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:rsidR="00471CE5" w:rsidRPr="00305FEE" w:rsidRDefault="00471CE5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:rsidR="003A7075" w:rsidRPr="00305FEE" w:rsidRDefault="003A7075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七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）教学成果奖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440"/>
        <w:gridCol w:w="1573"/>
        <w:gridCol w:w="1418"/>
        <w:gridCol w:w="1843"/>
      </w:tblGrid>
      <w:tr w:rsidR="00305FEE" w:rsidRPr="00305FEE" w:rsidTr="00CC079E">
        <w:tc>
          <w:tcPr>
            <w:tcW w:w="2198" w:type="dxa"/>
            <w:tcBorders>
              <w:tl2br w:val="single" w:sz="4" w:space="0" w:color="auto"/>
            </w:tcBorders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奖项</w:t>
            </w:r>
          </w:p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440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特等奖</w:t>
            </w:r>
          </w:p>
        </w:tc>
        <w:tc>
          <w:tcPr>
            <w:tcW w:w="1573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一等奖</w:t>
            </w:r>
          </w:p>
        </w:tc>
        <w:tc>
          <w:tcPr>
            <w:tcW w:w="141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1843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三等奖</w:t>
            </w:r>
          </w:p>
        </w:tc>
      </w:tr>
      <w:tr w:rsidR="00305FEE" w:rsidRPr="00305FEE" w:rsidTr="00CC079E">
        <w:tc>
          <w:tcPr>
            <w:tcW w:w="219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一类教学成果奖</w:t>
            </w:r>
          </w:p>
        </w:tc>
        <w:tc>
          <w:tcPr>
            <w:tcW w:w="1440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15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11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C079E" w:rsidRPr="00305FEE" w:rsidRDefault="00471CE5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</w:p>
        </w:tc>
      </w:tr>
      <w:tr w:rsidR="00305FEE" w:rsidRPr="00305FEE" w:rsidTr="00CC079E">
        <w:tc>
          <w:tcPr>
            <w:tcW w:w="219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二类教学成果奖</w:t>
            </w:r>
          </w:p>
        </w:tc>
        <w:tc>
          <w:tcPr>
            <w:tcW w:w="1440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C079E">
        <w:tc>
          <w:tcPr>
            <w:tcW w:w="219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三类教学成果奖</w:t>
            </w:r>
          </w:p>
        </w:tc>
        <w:tc>
          <w:tcPr>
            <w:tcW w:w="1440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1.5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C079E" w:rsidRPr="00305FEE" w:rsidRDefault="00CC079E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分</w:t>
            </w: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proofErr w:type="gramStart"/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C079E" w:rsidRPr="00305FEE" w:rsidRDefault="00471CE5" w:rsidP="00CC07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05FEE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</w:p>
        </w:tc>
      </w:tr>
    </w:tbl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注：排名第一的按表格赋分，其他成员国家级教学成果奖对应减2分/</w:t>
      </w:r>
      <w:proofErr w:type="gramStart"/>
      <w:r w:rsidRPr="00305FEE">
        <w:rPr>
          <w:rFonts w:ascii="仿宋_GB2312" w:eastAsia="仿宋_GB2312" w:hAnsi="宋体" w:cs="仿宋_GB2312" w:hint="eastAsia"/>
          <w:sz w:val="28"/>
          <w:szCs w:val="28"/>
        </w:rPr>
        <w:t>个</w:t>
      </w:r>
      <w:proofErr w:type="gramEnd"/>
      <w:r w:rsidRPr="00305FEE">
        <w:rPr>
          <w:rFonts w:ascii="仿宋_GB2312" w:eastAsia="仿宋_GB2312" w:hAnsi="宋体" w:cs="仿宋_GB2312" w:hint="eastAsia"/>
          <w:sz w:val="28"/>
          <w:szCs w:val="28"/>
        </w:rPr>
        <w:t>，省级教学成果奖对应减1分/</w:t>
      </w:r>
      <w:proofErr w:type="gramStart"/>
      <w:r w:rsidRPr="00305FEE">
        <w:rPr>
          <w:rFonts w:ascii="仿宋_GB2312" w:eastAsia="仿宋_GB2312" w:hAnsi="宋体" w:cs="仿宋_GB2312" w:hint="eastAsia"/>
          <w:sz w:val="28"/>
          <w:szCs w:val="28"/>
        </w:rPr>
        <w:t>个</w:t>
      </w:r>
      <w:proofErr w:type="gramEnd"/>
      <w:r w:rsidRPr="00305FEE">
        <w:rPr>
          <w:rFonts w:ascii="仿宋_GB2312" w:eastAsia="仿宋_GB2312" w:hAnsi="宋体" w:cs="仿宋_GB2312" w:hint="eastAsia"/>
          <w:sz w:val="28"/>
          <w:szCs w:val="28"/>
        </w:rPr>
        <w:t>，校级教学成果奖对应减0.5分/</w:t>
      </w:r>
      <w:proofErr w:type="gramStart"/>
      <w:r w:rsidRPr="00305FEE">
        <w:rPr>
          <w:rFonts w:ascii="仿宋_GB2312" w:eastAsia="仿宋_GB2312" w:hAnsi="宋体" w:cs="仿宋_GB2312" w:hint="eastAsia"/>
          <w:sz w:val="28"/>
          <w:szCs w:val="28"/>
        </w:rPr>
        <w:t>个</w:t>
      </w:r>
      <w:proofErr w:type="gramEnd"/>
      <w:r w:rsidRPr="00305FEE">
        <w:rPr>
          <w:rFonts w:ascii="仿宋_GB2312" w:eastAsia="仿宋_GB2312" w:hAnsi="宋体" w:cs="仿宋_GB2312" w:hint="eastAsia"/>
          <w:sz w:val="28"/>
          <w:szCs w:val="28"/>
        </w:rPr>
        <w:t>，没有特等奖的一等奖按照特等奖计算，以此类推。</w:t>
      </w:r>
    </w:p>
    <w:p w:rsidR="00CC079E" w:rsidRPr="00305FEE" w:rsidRDefault="00CC079E" w:rsidP="00CC079E">
      <w:pPr>
        <w:spacing w:line="5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八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）指导学生参加竞赛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231"/>
        <w:gridCol w:w="2126"/>
        <w:gridCol w:w="2268"/>
      </w:tblGrid>
      <w:tr w:rsidR="00305FEE" w:rsidRPr="00305FEE" w:rsidTr="00C74477">
        <w:tc>
          <w:tcPr>
            <w:tcW w:w="1880" w:type="dxa"/>
            <w:tcBorders>
              <w:tl2br w:val="single" w:sz="4" w:space="0" w:color="auto"/>
            </w:tcBorders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等次</w:t>
            </w:r>
          </w:p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22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一等奖</w:t>
            </w:r>
          </w:p>
        </w:tc>
        <w:tc>
          <w:tcPr>
            <w:tcW w:w="2126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2268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三等奖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国家级</w:t>
            </w:r>
          </w:p>
        </w:tc>
        <w:tc>
          <w:tcPr>
            <w:tcW w:w="22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8分/次</w:t>
            </w:r>
          </w:p>
        </w:tc>
        <w:tc>
          <w:tcPr>
            <w:tcW w:w="2126" w:type="dxa"/>
            <w:shd w:val="clear" w:color="auto" w:fill="auto"/>
          </w:tcPr>
          <w:p w:rsidR="00CC079E" w:rsidRPr="00305FEE" w:rsidRDefault="009B6869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  <w:r w:rsidR="00CC079E"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分/次</w:t>
            </w:r>
          </w:p>
        </w:tc>
        <w:tc>
          <w:tcPr>
            <w:tcW w:w="2268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4分/次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22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4分/次</w:t>
            </w:r>
          </w:p>
        </w:tc>
        <w:tc>
          <w:tcPr>
            <w:tcW w:w="2126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3分/次</w:t>
            </w:r>
          </w:p>
        </w:tc>
        <w:tc>
          <w:tcPr>
            <w:tcW w:w="2268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2分/次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地市级（厅级）</w:t>
            </w:r>
          </w:p>
        </w:tc>
        <w:tc>
          <w:tcPr>
            <w:tcW w:w="22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3分/次</w:t>
            </w:r>
          </w:p>
        </w:tc>
        <w:tc>
          <w:tcPr>
            <w:tcW w:w="2126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2分/次</w:t>
            </w:r>
          </w:p>
        </w:tc>
        <w:tc>
          <w:tcPr>
            <w:tcW w:w="2268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1分/次</w:t>
            </w:r>
          </w:p>
        </w:tc>
      </w:tr>
    </w:tbl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注：设有特等奖的竞赛特等奖、一等奖、二等奖分别对应一等奖、二等奖、三等奖，同一次比赛以获得的最高计分项赋分，指导学生参赛累计计分上限10分。</w:t>
      </w:r>
    </w:p>
    <w:p w:rsidR="009B6869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九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）在四类以上期刊发表论文的（</w:t>
      </w:r>
      <w:r w:rsidR="003A7075" w:rsidRPr="00305FEE">
        <w:rPr>
          <w:rFonts w:ascii="仿宋_GB2312" w:eastAsia="仿宋_GB2312" w:hAnsi="华文仿宋" w:hint="eastAsia"/>
          <w:sz w:val="28"/>
          <w:szCs w:val="28"/>
        </w:rPr>
        <w:t>独立或第一作者或外文期刊通讯作者完成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），一类期刊每篇12分，二类期刊每篇8分，三类期刊每篇</w:t>
      </w:r>
      <w:r w:rsidR="009B6869" w:rsidRPr="00305FEE">
        <w:rPr>
          <w:rFonts w:ascii="仿宋_GB2312" w:eastAsia="仿宋_GB2312" w:hAnsi="宋体" w:cs="仿宋_GB2312"/>
          <w:sz w:val="28"/>
          <w:szCs w:val="28"/>
        </w:rPr>
        <w:t>3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分（以6篇为上限），四类期刊每篇1分（以3篇为上限）。</w:t>
      </w:r>
    </w:p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（十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）主持或参与各类科研课题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05FEE" w:rsidRPr="00305FEE" w:rsidTr="00C74477">
        <w:trPr>
          <w:jc w:val="center"/>
        </w:trPr>
        <w:tc>
          <w:tcPr>
            <w:tcW w:w="2130" w:type="dxa"/>
            <w:tcBorders>
              <w:tl2br w:val="single" w:sz="4" w:space="0" w:color="auto"/>
            </w:tcBorders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排名</w:t>
            </w:r>
          </w:p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</w:t>
            </w:r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第2-3名</w:t>
            </w:r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第4-5名</w:t>
            </w:r>
          </w:p>
        </w:tc>
      </w:tr>
      <w:tr w:rsidR="00305FEE" w:rsidRPr="00305FEE" w:rsidTr="00C74477">
        <w:trPr>
          <w:jc w:val="center"/>
        </w:trPr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一类</w:t>
            </w:r>
          </w:p>
        </w:tc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16分/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10分/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rPr>
          <w:jc w:val="center"/>
        </w:trPr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二类</w:t>
            </w:r>
          </w:p>
        </w:tc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12分/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7分/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rPr>
          <w:jc w:val="center"/>
        </w:trPr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三类</w:t>
            </w:r>
          </w:p>
        </w:tc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rPr>
          <w:jc w:val="center"/>
        </w:trPr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四类</w:t>
            </w:r>
          </w:p>
        </w:tc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0.5分/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74477">
        <w:trPr>
          <w:jc w:val="center"/>
        </w:trPr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五类</w:t>
            </w:r>
          </w:p>
        </w:tc>
        <w:tc>
          <w:tcPr>
            <w:tcW w:w="2130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262" w:type="dxa"/>
            <w:gridSpan w:val="2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参与0.25分/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</w:tbl>
    <w:p w:rsidR="00CC079E" w:rsidRPr="00305FEE" w:rsidRDefault="00CC079E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项目实施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1年以上，有阶段性成果。四类、五类课题上限共4个。</w:t>
      </w:r>
    </w:p>
    <w:p w:rsidR="003A7075" w:rsidRPr="00305FEE" w:rsidRDefault="003A7075" w:rsidP="00CC079E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:rsidR="00CC079E" w:rsidRPr="00305FEE" w:rsidRDefault="00CC079E" w:rsidP="003370F1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int="eastAsia"/>
          <w:sz w:val="28"/>
          <w:szCs w:val="28"/>
        </w:rPr>
        <w:t>（十</w:t>
      </w:r>
      <w:r w:rsidR="003A7075" w:rsidRPr="00305FEE">
        <w:rPr>
          <w:rFonts w:ascii="仿宋_GB2312" w:eastAsia="仿宋_GB2312" w:hint="eastAsia"/>
          <w:sz w:val="28"/>
          <w:szCs w:val="28"/>
        </w:rPr>
        <w:t>一</w:t>
      </w:r>
      <w:r w:rsidRPr="00305FEE">
        <w:rPr>
          <w:rFonts w:ascii="仿宋_GB2312" w:eastAsia="仿宋_GB2312" w:hint="eastAsia"/>
          <w:sz w:val="28"/>
          <w:szCs w:val="28"/>
        </w:rPr>
        <w:t>）知识产权类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3903"/>
      </w:tblGrid>
      <w:tr w:rsidR="00305FEE" w:rsidRPr="00305FEE" w:rsidTr="00251F6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61" w:rsidRPr="00305FEE" w:rsidRDefault="00251F61" w:rsidP="00B05340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61" w:rsidRPr="00305FEE" w:rsidRDefault="00251F61" w:rsidP="00B05340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计分</w:t>
            </w:r>
          </w:p>
        </w:tc>
      </w:tr>
      <w:tr w:rsidR="00305FEE" w:rsidRPr="00305FEE" w:rsidTr="00CC079E">
        <w:trPr>
          <w:jc w:val="center"/>
        </w:trPr>
        <w:tc>
          <w:tcPr>
            <w:tcW w:w="4027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一类</w:t>
            </w:r>
          </w:p>
        </w:tc>
        <w:tc>
          <w:tcPr>
            <w:tcW w:w="3903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8分/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C079E">
        <w:trPr>
          <w:jc w:val="center"/>
        </w:trPr>
        <w:tc>
          <w:tcPr>
            <w:tcW w:w="4027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二类</w:t>
            </w:r>
          </w:p>
        </w:tc>
        <w:tc>
          <w:tcPr>
            <w:tcW w:w="3903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5分/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CC079E">
        <w:trPr>
          <w:jc w:val="center"/>
        </w:trPr>
        <w:tc>
          <w:tcPr>
            <w:tcW w:w="4027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三类</w:t>
            </w:r>
          </w:p>
        </w:tc>
        <w:tc>
          <w:tcPr>
            <w:tcW w:w="3903" w:type="dxa"/>
            <w:shd w:val="clear" w:color="auto" w:fill="auto"/>
          </w:tcPr>
          <w:p w:rsidR="00CC079E" w:rsidRPr="00305FEE" w:rsidRDefault="00CC079E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</w:tbl>
    <w:p w:rsidR="003A7075" w:rsidRPr="00305FEE" w:rsidRDefault="003A7075" w:rsidP="009B686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5FEE">
        <w:rPr>
          <w:rFonts w:ascii="仿宋_GB2312" w:eastAsia="仿宋_GB2312" w:hint="eastAsia"/>
          <w:sz w:val="28"/>
          <w:szCs w:val="28"/>
        </w:rPr>
        <w:t>注：累计计分上限10分。</w:t>
      </w:r>
    </w:p>
    <w:p w:rsidR="009B6869" w:rsidRPr="00305FEE" w:rsidRDefault="009B6869" w:rsidP="009B6869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int="eastAsia"/>
          <w:sz w:val="28"/>
          <w:szCs w:val="28"/>
        </w:rPr>
        <w:t>（十</w:t>
      </w:r>
      <w:r w:rsidR="003A7075" w:rsidRPr="00305FEE">
        <w:rPr>
          <w:rFonts w:ascii="仿宋_GB2312" w:eastAsia="仿宋_GB2312" w:hint="eastAsia"/>
          <w:sz w:val="28"/>
          <w:szCs w:val="28"/>
        </w:rPr>
        <w:t>二</w:t>
      </w:r>
      <w:r w:rsidRPr="00305FEE">
        <w:rPr>
          <w:rFonts w:ascii="仿宋_GB2312" w:eastAsia="仿宋_GB2312" w:hint="eastAsia"/>
          <w:sz w:val="28"/>
          <w:szCs w:val="28"/>
        </w:rPr>
        <w:t>）专业实践业绩类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3903"/>
      </w:tblGrid>
      <w:tr w:rsidR="00305FEE" w:rsidRPr="00305FEE" w:rsidTr="00A302DE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计分</w:t>
            </w:r>
          </w:p>
        </w:tc>
      </w:tr>
      <w:tr w:rsidR="00305FEE" w:rsidRPr="00305FEE" w:rsidTr="00A302DE">
        <w:trPr>
          <w:jc w:val="center"/>
        </w:trPr>
        <w:tc>
          <w:tcPr>
            <w:tcW w:w="4027" w:type="dxa"/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一类</w:t>
            </w:r>
          </w:p>
        </w:tc>
        <w:tc>
          <w:tcPr>
            <w:tcW w:w="3903" w:type="dxa"/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8分/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A302DE">
        <w:trPr>
          <w:jc w:val="center"/>
        </w:trPr>
        <w:tc>
          <w:tcPr>
            <w:tcW w:w="4027" w:type="dxa"/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二类</w:t>
            </w:r>
          </w:p>
        </w:tc>
        <w:tc>
          <w:tcPr>
            <w:tcW w:w="3903" w:type="dxa"/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5分/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305FEE" w:rsidRPr="00305FEE" w:rsidTr="00A302DE">
        <w:trPr>
          <w:jc w:val="center"/>
        </w:trPr>
        <w:tc>
          <w:tcPr>
            <w:tcW w:w="4027" w:type="dxa"/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三类</w:t>
            </w:r>
          </w:p>
        </w:tc>
        <w:tc>
          <w:tcPr>
            <w:tcW w:w="3903" w:type="dxa"/>
            <w:shd w:val="clear" w:color="auto" w:fill="auto"/>
          </w:tcPr>
          <w:p w:rsidR="009B6869" w:rsidRPr="00305FEE" w:rsidRDefault="009B6869" w:rsidP="00A302D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</w:t>
            </w:r>
            <w:proofErr w:type="gramStart"/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</w:tbl>
    <w:p w:rsidR="003A7075" w:rsidRPr="00305FEE" w:rsidRDefault="003A7075" w:rsidP="003A70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5FEE">
        <w:rPr>
          <w:rFonts w:ascii="仿宋_GB2312" w:eastAsia="仿宋_GB2312" w:hint="eastAsia"/>
          <w:sz w:val="28"/>
          <w:szCs w:val="28"/>
        </w:rPr>
        <w:t>注：累计计分上限10分。</w:t>
      </w:r>
    </w:p>
    <w:p w:rsidR="00CC079E" w:rsidRPr="00305FEE" w:rsidRDefault="00CC079E" w:rsidP="003370F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5FEE">
        <w:rPr>
          <w:rFonts w:ascii="仿宋_GB2312" w:eastAsia="仿宋_GB2312" w:hint="eastAsia"/>
          <w:sz w:val="28"/>
          <w:szCs w:val="28"/>
        </w:rPr>
        <w:t>（十</w:t>
      </w:r>
      <w:r w:rsidR="003A7075" w:rsidRPr="00305FEE">
        <w:rPr>
          <w:rFonts w:ascii="仿宋_GB2312" w:eastAsia="仿宋_GB2312" w:hint="eastAsia"/>
          <w:sz w:val="28"/>
          <w:szCs w:val="28"/>
        </w:rPr>
        <w:t>三</w:t>
      </w:r>
      <w:r w:rsidRPr="00305FEE">
        <w:rPr>
          <w:rFonts w:ascii="仿宋_GB2312" w:eastAsia="仿宋_GB2312" w:hint="eastAsia"/>
          <w:sz w:val="28"/>
          <w:szCs w:val="28"/>
        </w:rPr>
        <w:t>）</w:t>
      </w:r>
      <w:r w:rsidR="00C74477" w:rsidRPr="00305FEE">
        <w:rPr>
          <w:rFonts w:ascii="仿宋_GB2312" w:eastAsia="仿宋_GB2312" w:hAnsi="宋体" w:cs="仿宋_GB2312" w:hint="eastAsia"/>
          <w:sz w:val="28"/>
          <w:szCs w:val="28"/>
        </w:rPr>
        <w:t>本人参加与申报专业相关的竞赛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231"/>
        <w:gridCol w:w="2126"/>
        <w:gridCol w:w="2268"/>
      </w:tblGrid>
      <w:tr w:rsidR="00305FEE" w:rsidRPr="00305FEE" w:rsidTr="00C74477">
        <w:tc>
          <w:tcPr>
            <w:tcW w:w="1880" w:type="dxa"/>
            <w:tcBorders>
              <w:tl2br w:val="single" w:sz="4" w:space="0" w:color="auto"/>
            </w:tcBorders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等次</w:t>
            </w:r>
          </w:p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22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一等奖</w:t>
            </w:r>
          </w:p>
        </w:tc>
        <w:tc>
          <w:tcPr>
            <w:tcW w:w="2126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226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三等奖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国家级</w:t>
            </w:r>
          </w:p>
        </w:tc>
        <w:tc>
          <w:tcPr>
            <w:tcW w:w="22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12分/次</w:t>
            </w:r>
          </w:p>
        </w:tc>
        <w:tc>
          <w:tcPr>
            <w:tcW w:w="2126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8分/次</w:t>
            </w:r>
          </w:p>
        </w:tc>
        <w:tc>
          <w:tcPr>
            <w:tcW w:w="226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6分/次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22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6分/次</w:t>
            </w:r>
          </w:p>
        </w:tc>
        <w:tc>
          <w:tcPr>
            <w:tcW w:w="2126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5分/次</w:t>
            </w:r>
          </w:p>
        </w:tc>
        <w:tc>
          <w:tcPr>
            <w:tcW w:w="226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4分/次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地市级（厅级）</w:t>
            </w:r>
          </w:p>
        </w:tc>
        <w:tc>
          <w:tcPr>
            <w:tcW w:w="22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4分/次</w:t>
            </w:r>
          </w:p>
        </w:tc>
        <w:tc>
          <w:tcPr>
            <w:tcW w:w="2126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3分/次</w:t>
            </w:r>
          </w:p>
        </w:tc>
        <w:tc>
          <w:tcPr>
            <w:tcW w:w="226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2分/次</w:t>
            </w:r>
          </w:p>
        </w:tc>
      </w:tr>
      <w:tr w:rsidR="00305FEE" w:rsidRPr="00305FEE" w:rsidTr="00C74477">
        <w:tc>
          <w:tcPr>
            <w:tcW w:w="188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校级</w:t>
            </w:r>
          </w:p>
        </w:tc>
        <w:tc>
          <w:tcPr>
            <w:tcW w:w="22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3分/次</w:t>
            </w:r>
          </w:p>
        </w:tc>
        <w:tc>
          <w:tcPr>
            <w:tcW w:w="2126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2分/次</w:t>
            </w:r>
          </w:p>
        </w:tc>
        <w:tc>
          <w:tcPr>
            <w:tcW w:w="226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1分/次</w:t>
            </w:r>
          </w:p>
        </w:tc>
      </w:tr>
    </w:tbl>
    <w:p w:rsidR="00C74477" w:rsidRPr="00305FEE" w:rsidRDefault="00C74477" w:rsidP="00C74477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注：设有特等奖的竞赛特等奖、一等奖、二等奖分别对应一等奖、二等奖、三等奖，同一次比赛以获得的最高计分项赋分，个人参赛累计计分上限16分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，国家级比赛获奖</w:t>
      </w:r>
      <w:r w:rsidR="00980630" w:rsidRPr="00305FEE">
        <w:rPr>
          <w:rFonts w:ascii="仿宋_GB2312" w:eastAsia="仿宋_GB2312" w:hAnsi="宋体" w:cs="仿宋_GB2312" w:hint="eastAsia"/>
          <w:sz w:val="28"/>
          <w:szCs w:val="28"/>
        </w:rPr>
        <w:t>不受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计分上限</w:t>
      </w:r>
      <w:r w:rsidR="00980630" w:rsidRPr="00305FEE">
        <w:rPr>
          <w:rFonts w:ascii="仿宋_GB2312" w:eastAsia="仿宋_GB2312" w:hAnsi="宋体" w:cs="仿宋_GB2312" w:hint="eastAsia"/>
          <w:sz w:val="28"/>
          <w:szCs w:val="28"/>
        </w:rPr>
        <w:t>限制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C74477" w:rsidRPr="00305FEE" w:rsidRDefault="00C74477" w:rsidP="00C74477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（十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四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）荣誉类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</w:tblGrid>
      <w:tr w:rsidR="00305FEE" w:rsidRPr="00305FEE" w:rsidTr="00C74477">
        <w:trPr>
          <w:trHeight w:val="728"/>
        </w:trPr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等次</w:t>
            </w:r>
          </w:p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荣誉称号</w:t>
            </w:r>
          </w:p>
        </w:tc>
      </w:tr>
      <w:tr w:rsidR="00305FEE" w:rsidRPr="00305FEE" w:rsidTr="00C74477">
        <w:trPr>
          <w:trHeight w:val="413"/>
        </w:trPr>
        <w:tc>
          <w:tcPr>
            <w:tcW w:w="1843" w:type="dxa"/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国家级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10分/次</w:t>
            </w:r>
          </w:p>
        </w:tc>
      </w:tr>
      <w:tr w:rsidR="00305FEE" w:rsidRPr="00305FEE" w:rsidTr="00C74477">
        <w:trPr>
          <w:trHeight w:val="404"/>
        </w:trPr>
        <w:tc>
          <w:tcPr>
            <w:tcW w:w="1843" w:type="dxa"/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4477" w:rsidRPr="00305FEE" w:rsidRDefault="009B6869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/>
                <w:sz w:val="24"/>
                <w:szCs w:val="24"/>
              </w:rPr>
              <w:t>6</w:t>
            </w:r>
            <w:r w:rsidR="00C74477"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分/次</w:t>
            </w:r>
          </w:p>
        </w:tc>
      </w:tr>
      <w:tr w:rsidR="00305FEE" w:rsidRPr="00305FEE" w:rsidTr="00C74477">
        <w:trPr>
          <w:trHeight w:val="424"/>
        </w:trPr>
        <w:tc>
          <w:tcPr>
            <w:tcW w:w="1843" w:type="dxa"/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地市级（厅级）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3分/次</w:t>
            </w:r>
          </w:p>
        </w:tc>
      </w:tr>
    </w:tbl>
    <w:p w:rsidR="00C74477" w:rsidRPr="00305FEE" w:rsidRDefault="00C74477" w:rsidP="00C74477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注：各类荣誉称号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指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政府、主管行政部门认定的称号。荣誉称号包括：先进个人、优秀党员、师德标兵、三八红旗手、优秀辅导员、教坛新秀（新星）、教学名师、学科（专业）带头人、骨干教师等。荣誉称号必须含本人姓名，各类荣誉称号累计计分上限12分。</w:t>
      </w:r>
    </w:p>
    <w:p w:rsidR="00C74477" w:rsidRPr="00305FEE" w:rsidRDefault="00C74477" w:rsidP="00C74477">
      <w:pPr>
        <w:tabs>
          <w:tab w:val="left" w:pos="6555"/>
        </w:tabs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（十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五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）指导社会实践</w:t>
      </w:r>
      <w:r w:rsidRPr="00305FEE">
        <w:rPr>
          <w:rFonts w:ascii="仿宋_GB2312" w:eastAsia="仿宋_GB2312" w:hAnsi="宋体" w:cs="仿宋_GB2312"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131"/>
        <w:gridCol w:w="2130"/>
        <w:gridCol w:w="2131"/>
      </w:tblGrid>
      <w:tr w:rsidR="00305FEE" w:rsidRPr="00305FEE" w:rsidTr="00C74477">
        <w:tc>
          <w:tcPr>
            <w:tcW w:w="3869" w:type="dxa"/>
            <w:gridSpan w:val="2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指导学生社会实践获奖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指导学生社团获奖</w:t>
            </w:r>
          </w:p>
        </w:tc>
      </w:tr>
      <w:tr w:rsidR="00305FEE" w:rsidRPr="00305FEE" w:rsidTr="00C74477">
        <w:tc>
          <w:tcPr>
            <w:tcW w:w="173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国家级</w:t>
            </w:r>
          </w:p>
        </w:tc>
        <w:tc>
          <w:tcPr>
            <w:tcW w:w="21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</w:t>
            </w:r>
          </w:p>
        </w:tc>
        <w:tc>
          <w:tcPr>
            <w:tcW w:w="213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国家级</w:t>
            </w:r>
          </w:p>
        </w:tc>
        <w:tc>
          <w:tcPr>
            <w:tcW w:w="21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6分</w:t>
            </w:r>
          </w:p>
        </w:tc>
      </w:tr>
      <w:tr w:rsidR="00305FEE" w:rsidRPr="00305FEE" w:rsidTr="00C74477">
        <w:tc>
          <w:tcPr>
            <w:tcW w:w="173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21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</w:t>
            </w:r>
          </w:p>
        </w:tc>
        <w:tc>
          <w:tcPr>
            <w:tcW w:w="213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21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3分</w:t>
            </w:r>
          </w:p>
        </w:tc>
      </w:tr>
      <w:tr w:rsidR="00305FEE" w:rsidRPr="00305FEE" w:rsidTr="00C74477">
        <w:tc>
          <w:tcPr>
            <w:tcW w:w="1738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校级</w:t>
            </w:r>
          </w:p>
        </w:tc>
        <w:tc>
          <w:tcPr>
            <w:tcW w:w="21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</w:t>
            </w:r>
          </w:p>
        </w:tc>
        <w:tc>
          <w:tcPr>
            <w:tcW w:w="2130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校级</w:t>
            </w:r>
          </w:p>
        </w:tc>
        <w:tc>
          <w:tcPr>
            <w:tcW w:w="2131" w:type="dxa"/>
            <w:shd w:val="clear" w:color="auto" w:fill="auto"/>
          </w:tcPr>
          <w:p w:rsidR="00C74477" w:rsidRPr="00305FEE" w:rsidRDefault="00C74477" w:rsidP="00C7447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05FEE">
              <w:rPr>
                <w:rFonts w:ascii="仿宋_GB2312" w:eastAsia="仿宋_GB2312" w:hAnsi="Calibri" w:cs="Times New Roman" w:hint="eastAsia"/>
                <w:sz w:val="24"/>
                <w:szCs w:val="24"/>
              </w:rPr>
              <w:t>1分</w:t>
            </w:r>
          </w:p>
        </w:tc>
      </w:tr>
    </w:tbl>
    <w:p w:rsidR="00C74477" w:rsidRPr="00305FEE" w:rsidRDefault="00C74477" w:rsidP="00C74477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注：</w:t>
      </w:r>
      <w:proofErr w:type="gramStart"/>
      <w:r w:rsidRPr="00305FEE">
        <w:rPr>
          <w:rFonts w:ascii="仿宋_GB2312" w:eastAsia="仿宋_GB2312" w:hAnsi="宋体" w:cs="仿宋_GB2312" w:hint="eastAsia"/>
          <w:sz w:val="28"/>
          <w:szCs w:val="28"/>
        </w:rPr>
        <w:t>指校团委</w:t>
      </w:r>
      <w:proofErr w:type="gramEnd"/>
      <w:r w:rsidRPr="00305FEE">
        <w:rPr>
          <w:rFonts w:ascii="仿宋_GB2312" w:eastAsia="仿宋_GB2312" w:hAnsi="宋体" w:cs="仿宋_GB2312" w:hint="eastAsia"/>
          <w:sz w:val="28"/>
          <w:szCs w:val="28"/>
        </w:rPr>
        <w:t>（团市委）、团省委、团中央的项目获奖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，累计计分上限10分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C74477" w:rsidRPr="00305FEE" w:rsidRDefault="00C74477" w:rsidP="00C74477">
      <w:pPr>
        <w:spacing w:line="5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（十</w:t>
      </w:r>
      <w:r w:rsidR="003A7075" w:rsidRPr="00305FEE">
        <w:rPr>
          <w:rFonts w:ascii="仿宋_GB2312" w:eastAsia="仿宋_GB2312" w:hAnsi="宋体" w:cs="仿宋_GB2312" w:hint="eastAsia"/>
          <w:sz w:val="28"/>
          <w:szCs w:val="28"/>
        </w:rPr>
        <w:t>六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）教育教学管理人员</w:t>
      </w:r>
    </w:p>
    <w:p w:rsidR="00C74477" w:rsidRPr="00305FEE" w:rsidRDefault="00C74477" w:rsidP="00C74477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担任教育教学管理工作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，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1分</w:t>
      </w:r>
      <w:r w:rsidRPr="00305FEE">
        <w:rPr>
          <w:rFonts w:ascii="仿宋_GB2312" w:eastAsia="仿宋_GB2312" w:hAnsi="宋体" w:cs="仿宋_GB2312"/>
          <w:sz w:val="28"/>
          <w:szCs w:val="28"/>
        </w:rPr>
        <w:t>/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每学期。新细则发布之前按照0.5分</w:t>
      </w:r>
      <w:r w:rsidRPr="00305FEE">
        <w:rPr>
          <w:rFonts w:ascii="仿宋_GB2312" w:eastAsia="仿宋_GB2312" w:hAnsi="宋体" w:cs="仿宋_GB2312"/>
          <w:sz w:val="28"/>
          <w:szCs w:val="28"/>
        </w:rPr>
        <w:t>/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每学期计分。年度考核不合格的，工作中发生重大事故的，不计分。</w:t>
      </w:r>
    </w:p>
    <w:p w:rsidR="00C74477" w:rsidRPr="00305FEE" w:rsidRDefault="00C74477" w:rsidP="009B6869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担任辅导员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、班主任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工作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9B6869" w:rsidRPr="00305FEE">
        <w:rPr>
          <w:rFonts w:ascii="仿宋_GB2312" w:eastAsia="仿宋_GB2312" w:hAnsi="宋体" w:cs="仿宋_GB2312"/>
          <w:sz w:val="28"/>
          <w:szCs w:val="28"/>
        </w:rPr>
        <w:t>新细则发布之后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按照教育教学管理人员计分。</w:t>
      </w:r>
      <w:r w:rsidR="009B6869" w:rsidRPr="00305FEE">
        <w:rPr>
          <w:rFonts w:ascii="仿宋_GB2312" w:eastAsia="仿宋_GB2312" w:hAnsi="宋体" w:cs="仿宋_GB2312"/>
          <w:sz w:val="28"/>
          <w:szCs w:val="28"/>
        </w:rPr>
        <w:t>新细则发布之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前按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原细则执行。即201</w:t>
      </w:r>
      <w:r w:rsidR="00826CC3" w:rsidRPr="00305FEE">
        <w:rPr>
          <w:rFonts w:ascii="仿宋_GB2312" w:eastAsia="仿宋_GB2312" w:hAnsi="宋体" w:cs="仿宋_GB2312" w:hint="eastAsia"/>
          <w:sz w:val="28"/>
          <w:szCs w:val="28"/>
        </w:rPr>
        <w:t>8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年</w:t>
      </w:r>
      <w:r w:rsidR="00826CC3" w:rsidRPr="00305FEE">
        <w:rPr>
          <w:rFonts w:ascii="仿宋_GB2312" w:eastAsia="仿宋_GB2312" w:hAnsi="宋体" w:cs="仿宋_GB2312" w:hint="eastAsia"/>
          <w:sz w:val="28"/>
          <w:szCs w:val="28"/>
        </w:rPr>
        <w:t>1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月</w:t>
      </w:r>
      <w:r w:rsidR="00826CC3" w:rsidRPr="00305FEE">
        <w:rPr>
          <w:rFonts w:ascii="仿宋_GB2312" w:eastAsia="仿宋_GB2312" w:hAnsi="宋体" w:cs="仿宋_GB2312" w:hint="eastAsia"/>
          <w:sz w:val="28"/>
          <w:szCs w:val="28"/>
        </w:rPr>
        <w:t>1日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之前按照1分</w:t>
      </w:r>
      <w:r w:rsidRPr="00305FEE">
        <w:rPr>
          <w:rFonts w:ascii="仿宋_GB2312" w:eastAsia="仿宋_GB2312" w:hAnsi="宋体" w:cs="仿宋_GB2312"/>
          <w:sz w:val="28"/>
          <w:szCs w:val="28"/>
        </w:rPr>
        <w:t>/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每学期计分。</w:t>
      </w:r>
      <w:r w:rsidR="00826CC3" w:rsidRPr="00305FEE">
        <w:rPr>
          <w:rFonts w:ascii="仿宋_GB2312" w:eastAsia="仿宋_GB2312" w:hAnsi="宋体" w:cs="仿宋_GB2312" w:hint="eastAsia"/>
          <w:sz w:val="28"/>
          <w:szCs w:val="28"/>
        </w:rPr>
        <w:t>2018年1月1日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至</w:t>
      </w:r>
      <w:r w:rsidR="009B6869" w:rsidRPr="00305FEE">
        <w:rPr>
          <w:rFonts w:ascii="仿宋_GB2312" w:eastAsia="仿宋_GB2312" w:hAnsi="宋体" w:cs="仿宋_GB2312" w:hint="eastAsia"/>
          <w:sz w:val="28"/>
          <w:szCs w:val="28"/>
        </w:rPr>
        <w:t>新细则发布</w:t>
      </w:r>
      <w:r w:rsidR="009B6869" w:rsidRPr="00305FEE">
        <w:rPr>
          <w:rFonts w:ascii="仿宋_GB2312" w:eastAsia="仿宋_GB2312" w:hAnsi="宋体" w:cs="仿宋_GB2312"/>
          <w:sz w:val="28"/>
          <w:szCs w:val="28"/>
        </w:rPr>
        <w:t>之</w:t>
      </w:r>
      <w:proofErr w:type="gramStart"/>
      <w:r w:rsidR="00826CC3" w:rsidRPr="00305FEE">
        <w:rPr>
          <w:rFonts w:ascii="仿宋_GB2312" w:eastAsia="仿宋_GB2312" w:hAnsi="宋体" w:cs="仿宋_GB2312" w:hint="eastAsia"/>
          <w:sz w:val="28"/>
          <w:szCs w:val="28"/>
        </w:rPr>
        <w:t>日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按照</w:t>
      </w:r>
      <w:proofErr w:type="gramEnd"/>
      <w:r w:rsidRPr="00305FEE">
        <w:rPr>
          <w:rFonts w:ascii="仿宋_GB2312" w:eastAsia="仿宋_GB2312" w:hAnsi="宋体" w:cs="仿宋_GB2312" w:hint="eastAsia"/>
          <w:sz w:val="28"/>
          <w:szCs w:val="28"/>
        </w:rPr>
        <w:t>2分</w:t>
      </w:r>
      <w:r w:rsidRPr="00305FEE">
        <w:rPr>
          <w:rFonts w:ascii="仿宋_GB2312" w:eastAsia="仿宋_GB2312" w:hAnsi="宋体" w:cs="仿宋_GB2312"/>
          <w:sz w:val="28"/>
          <w:szCs w:val="28"/>
        </w:rPr>
        <w:t>/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每学期计分</w:t>
      </w:r>
      <w:r w:rsidR="00826CC3"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学期或学年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辅导员、班主任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考核不合格的，所管理班级学期中发生重大安全事故的，不计分。</w:t>
      </w:r>
    </w:p>
    <w:p w:rsidR="009B6869" w:rsidRPr="00305FEE" w:rsidRDefault="009B6869" w:rsidP="009B68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>担任</w:t>
      </w:r>
      <w:r w:rsidRPr="00305FEE">
        <w:rPr>
          <w:rFonts w:ascii="仿宋_GB2312" w:eastAsia="仿宋_GB2312" w:hAnsi="宋体" w:cs="仿宋_GB2312"/>
          <w:sz w:val="28"/>
          <w:szCs w:val="28"/>
        </w:rPr>
        <w:t>教育教学管理工作和</w:t>
      </w:r>
      <w:r w:rsidR="00471CE5" w:rsidRPr="00305FEE">
        <w:rPr>
          <w:rFonts w:ascii="仿宋_GB2312" w:eastAsia="仿宋_GB2312" w:hAnsi="宋体" w:cs="仿宋_GB2312" w:hint="eastAsia"/>
          <w:sz w:val="28"/>
          <w:szCs w:val="28"/>
        </w:rPr>
        <w:t>辅导员、班主任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工作</w:t>
      </w:r>
      <w:r w:rsidRPr="00305FEE">
        <w:rPr>
          <w:rFonts w:ascii="仿宋_GB2312" w:eastAsia="仿宋_GB2312" w:hAnsi="宋体" w:cs="仿宋_GB2312"/>
          <w:sz w:val="28"/>
          <w:szCs w:val="28"/>
        </w:rPr>
        <w:t>可重复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计算，</w:t>
      </w:r>
      <w:r w:rsidRPr="00305FEE">
        <w:rPr>
          <w:rFonts w:ascii="仿宋_GB2312" w:eastAsia="仿宋_GB2312" w:hAnsi="宋体" w:cs="仿宋_GB2312"/>
          <w:sz w:val="28"/>
          <w:szCs w:val="28"/>
        </w:rPr>
        <w:t>累计计分上限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20分</w:t>
      </w:r>
      <w:r w:rsidRPr="00305FEE">
        <w:rPr>
          <w:rFonts w:ascii="仿宋_GB2312" w:eastAsia="仿宋_GB2312" w:hAnsi="宋体" w:cs="仿宋_GB2312"/>
          <w:sz w:val="28"/>
          <w:szCs w:val="28"/>
        </w:rPr>
        <w:t>。</w:t>
      </w:r>
    </w:p>
    <w:p w:rsidR="003370F1" w:rsidRPr="00305FEE" w:rsidRDefault="003C7725" w:rsidP="00471CE5">
      <w:pPr>
        <w:spacing w:line="520" w:lineRule="exact"/>
        <w:ind w:firstLineChars="1350" w:firstLine="3795"/>
        <w:rPr>
          <w:rFonts w:ascii="仿宋_GB2312" w:eastAsia="仿宋_GB2312" w:hAnsi="宋体" w:cs="仿宋_GB2312"/>
          <w:b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b/>
          <w:sz w:val="28"/>
          <w:szCs w:val="28"/>
        </w:rPr>
        <w:t xml:space="preserve">第四章 </w:t>
      </w:r>
      <w:r w:rsidR="003370F1" w:rsidRPr="00305FEE">
        <w:rPr>
          <w:rFonts w:ascii="仿宋_GB2312" w:eastAsia="仿宋_GB2312" w:hAnsi="宋体" w:cs="仿宋_GB2312" w:hint="eastAsia"/>
          <w:b/>
          <w:sz w:val="28"/>
          <w:szCs w:val="28"/>
        </w:rPr>
        <w:t>附则</w:t>
      </w:r>
    </w:p>
    <w:p w:rsidR="00826CC3" w:rsidRPr="00305FEE" w:rsidRDefault="00471CE5" w:rsidP="00471CE5">
      <w:pPr>
        <w:spacing w:line="520" w:lineRule="exact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第九条 </w:t>
      </w:r>
      <w:r w:rsidR="003C7725" w:rsidRPr="00305FEE">
        <w:rPr>
          <w:rFonts w:ascii="仿宋_GB2312" w:eastAsia="仿宋_GB2312" w:hAnsi="宋体" w:cs="仿宋_GB2312" w:hint="eastAsia"/>
          <w:sz w:val="28"/>
          <w:szCs w:val="28"/>
        </w:rPr>
        <w:t>申报</w:t>
      </w:r>
      <w:r w:rsidR="003C7725" w:rsidRPr="00305FEE">
        <w:rPr>
          <w:rFonts w:ascii="仿宋_GB2312" w:eastAsia="仿宋_GB2312" w:hAnsi="宋体" w:cs="仿宋_GB2312"/>
          <w:sz w:val="28"/>
          <w:szCs w:val="28"/>
        </w:rPr>
        <w:t>副教授、教授的人员代表</w:t>
      </w:r>
      <w:r w:rsidR="003C7725" w:rsidRPr="00305FEE">
        <w:rPr>
          <w:rFonts w:ascii="仿宋_GB2312" w:eastAsia="仿宋_GB2312" w:hAnsi="宋体" w:cs="仿宋_GB2312" w:hint="eastAsia"/>
          <w:sz w:val="28"/>
          <w:szCs w:val="28"/>
        </w:rPr>
        <w:t>作</w:t>
      </w:r>
      <w:r w:rsidR="003C7725" w:rsidRPr="00305FEE">
        <w:rPr>
          <w:rFonts w:ascii="仿宋_GB2312" w:eastAsia="仿宋_GB2312" w:hAnsi="宋体" w:cs="仿宋_GB2312"/>
          <w:sz w:val="28"/>
          <w:szCs w:val="28"/>
        </w:rPr>
        <w:t>实行外审制度，相似性超过</w:t>
      </w:r>
      <w:r w:rsidR="003C7725" w:rsidRPr="00305FEE">
        <w:rPr>
          <w:rFonts w:ascii="仿宋_GB2312" w:eastAsia="仿宋_GB2312" w:hAnsi="宋体" w:cs="仿宋_GB2312" w:hint="eastAsia"/>
          <w:sz w:val="28"/>
          <w:szCs w:val="28"/>
        </w:rPr>
        <w:t>30%的</w:t>
      </w:r>
      <w:r w:rsidR="003C7725" w:rsidRPr="00305FEE">
        <w:rPr>
          <w:rFonts w:ascii="仿宋_GB2312" w:eastAsia="仿宋_GB2312" w:hAnsi="宋体" w:cs="仿宋_GB2312"/>
          <w:sz w:val="28"/>
          <w:szCs w:val="28"/>
        </w:rPr>
        <w:t>不予外审</w:t>
      </w:r>
      <w:r w:rsidR="003C7725"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3370F1" w:rsidRPr="00305FEE" w:rsidRDefault="00471CE5" w:rsidP="00471CE5">
      <w:pPr>
        <w:spacing w:line="520" w:lineRule="exact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第十条 </w:t>
      </w:r>
      <w:r w:rsidR="003370F1" w:rsidRPr="00305FEE">
        <w:rPr>
          <w:rFonts w:ascii="仿宋_GB2312" w:eastAsia="仿宋_GB2312" w:hAnsi="宋体" w:cs="仿宋_GB2312" w:hint="eastAsia"/>
          <w:sz w:val="28"/>
          <w:szCs w:val="28"/>
        </w:rPr>
        <w:t>本细则</w:t>
      </w:r>
      <w:r w:rsidR="003C7725" w:rsidRPr="00305FEE">
        <w:rPr>
          <w:rFonts w:ascii="仿宋_GB2312" w:eastAsia="仿宋_GB2312" w:hAnsi="宋体" w:cs="仿宋_GB2312" w:hint="eastAsia"/>
          <w:sz w:val="28"/>
          <w:szCs w:val="28"/>
        </w:rPr>
        <w:t>所指的</w:t>
      </w:r>
      <w:r w:rsidR="003C7725" w:rsidRPr="00305FEE">
        <w:rPr>
          <w:rFonts w:ascii="仿宋_GB2312" w:eastAsia="仿宋_GB2312" w:hAnsi="宋体" w:cs="仿宋_GB2312"/>
          <w:sz w:val="28"/>
          <w:szCs w:val="28"/>
        </w:rPr>
        <w:t>教育</w:t>
      </w:r>
      <w:r w:rsidR="003C7725" w:rsidRPr="00305FEE">
        <w:rPr>
          <w:rFonts w:ascii="仿宋_GB2312" w:eastAsia="仿宋_GB2312" w:hAnsi="宋体" w:cs="仿宋_GB2312" w:hint="eastAsia"/>
          <w:sz w:val="28"/>
          <w:szCs w:val="28"/>
        </w:rPr>
        <w:t>教学</w:t>
      </w:r>
      <w:r w:rsidR="003C7725" w:rsidRPr="00305FEE">
        <w:rPr>
          <w:rFonts w:ascii="仿宋_GB2312" w:eastAsia="仿宋_GB2312" w:hAnsi="宋体" w:cs="仿宋_GB2312"/>
          <w:sz w:val="28"/>
          <w:szCs w:val="28"/>
        </w:rPr>
        <w:t>管理人员指</w:t>
      </w:r>
      <w:r w:rsidR="008E75FC" w:rsidRPr="00305FEE">
        <w:rPr>
          <w:rFonts w:ascii="仿宋_GB2312" w:eastAsia="仿宋_GB2312" w:hAnsi="宋体" w:cs="仿宋_GB2312" w:hint="eastAsia"/>
          <w:sz w:val="28"/>
          <w:szCs w:val="28"/>
        </w:rPr>
        <w:t>二级机构</w:t>
      </w:r>
      <w:r w:rsidR="00835078" w:rsidRPr="00305FEE">
        <w:rPr>
          <w:rFonts w:ascii="仿宋_GB2312" w:eastAsia="仿宋_GB2312" w:hAnsi="宋体" w:cs="仿宋_GB2312" w:hint="eastAsia"/>
          <w:sz w:val="28"/>
          <w:szCs w:val="28"/>
        </w:rPr>
        <w:t>及以上</w:t>
      </w:r>
      <w:r w:rsidR="008E75FC" w:rsidRPr="00305FEE">
        <w:rPr>
          <w:rFonts w:ascii="仿宋_GB2312" w:eastAsia="仿宋_GB2312" w:hAnsi="宋体" w:cs="仿宋_GB2312" w:hint="eastAsia"/>
          <w:sz w:val="28"/>
          <w:szCs w:val="28"/>
        </w:rPr>
        <w:t>负责人，各处室、</w:t>
      </w:r>
      <w:proofErr w:type="gramStart"/>
      <w:r w:rsidR="008E75FC" w:rsidRPr="00305FEE">
        <w:rPr>
          <w:rFonts w:ascii="仿宋_GB2312" w:eastAsia="仿宋_GB2312" w:hAnsi="宋体" w:cs="仿宋_GB2312" w:hint="eastAsia"/>
          <w:sz w:val="28"/>
          <w:szCs w:val="28"/>
        </w:rPr>
        <w:t>系部干事</w:t>
      </w:r>
      <w:proofErr w:type="gramEnd"/>
      <w:r w:rsidR="008E75FC" w:rsidRPr="00305FEE">
        <w:rPr>
          <w:rFonts w:ascii="仿宋_GB2312" w:eastAsia="仿宋_GB2312" w:hAnsi="宋体" w:cs="仿宋_GB2312" w:hint="eastAsia"/>
          <w:sz w:val="28"/>
          <w:szCs w:val="28"/>
        </w:rPr>
        <w:t>等</w:t>
      </w:r>
      <w:r w:rsidR="00231B60" w:rsidRPr="00305FEE">
        <w:rPr>
          <w:rFonts w:ascii="仿宋_GB2312" w:eastAsia="仿宋_GB2312" w:hAnsi="宋体" w:cs="仿宋_GB2312" w:hint="eastAsia"/>
          <w:sz w:val="28"/>
          <w:szCs w:val="28"/>
        </w:rPr>
        <w:t>纳入集中考勤人员、教研室主任</w:t>
      </w:r>
      <w:r w:rsidRPr="00305FEE">
        <w:rPr>
          <w:rFonts w:ascii="仿宋_GB2312" w:eastAsia="仿宋_GB2312" w:hAnsi="宋体" w:cs="仿宋_GB2312" w:hint="eastAsia"/>
          <w:sz w:val="28"/>
          <w:szCs w:val="28"/>
        </w:rPr>
        <w:t>、专业带头人</w:t>
      </w:r>
      <w:r w:rsidR="00835078" w:rsidRPr="00305FEE">
        <w:rPr>
          <w:rFonts w:ascii="仿宋_GB2312" w:eastAsia="仿宋_GB2312" w:hAnsi="宋体" w:cs="仿宋_GB2312" w:hint="eastAsia"/>
          <w:sz w:val="28"/>
          <w:szCs w:val="28"/>
        </w:rPr>
        <w:t>。</w:t>
      </w:r>
      <w:r w:rsidR="008E75FC" w:rsidRPr="00305FEE">
        <w:rPr>
          <w:rFonts w:ascii="仿宋_GB2312" w:eastAsia="仿宋_GB2312" w:hAnsi="宋体" w:cs="仿宋_GB2312" w:hint="eastAsia"/>
          <w:sz w:val="28"/>
          <w:szCs w:val="28"/>
        </w:rPr>
        <w:t>专业带头人培养对象</w:t>
      </w:r>
      <w:r w:rsidR="00835078" w:rsidRPr="00305FEE">
        <w:rPr>
          <w:rFonts w:ascii="仿宋_GB2312" w:eastAsia="仿宋_GB2312" w:hAnsi="宋体" w:cs="仿宋_GB2312" w:hint="eastAsia"/>
          <w:sz w:val="28"/>
          <w:szCs w:val="28"/>
        </w:rPr>
        <w:t>在培养期内</w:t>
      </w:r>
      <w:r w:rsidR="008E75FC" w:rsidRPr="00305FEE">
        <w:rPr>
          <w:rFonts w:ascii="仿宋_GB2312" w:eastAsia="仿宋_GB2312" w:hAnsi="宋体" w:cs="仿宋_GB2312" w:hint="eastAsia"/>
          <w:sz w:val="28"/>
          <w:szCs w:val="28"/>
        </w:rPr>
        <w:t>按照教育教学管理人员同等情况减半赋分</w:t>
      </w:r>
      <w:r w:rsidR="003C7725" w:rsidRPr="00305FEE">
        <w:rPr>
          <w:rFonts w:ascii="仿宋_GB2312" w:eastAsia="仿宋_GB2312" w:hAnsi="宋体" w:cs="仿宋_GB2312"/>
          <w:sz w:val="28"/>
          <w:szCs w:val="28"/>
        </w:rPr>
        <w:t>。</w:t>
      </w:r>
    </w:p>
    <w:p w:rsidR="005B74B5" w:rsidRPr="00305FEE" w:rsidRDefault="00471CE5" w:rsidP="00471CE5">
      <w:pPr>
        <w:spacing w:line="520" w:lineRule="exact"/>
        <w:rPr>
          <w:rFonts w:ascii="仿宋_GB2312" w:eastAsia="仿宋_GB2312" w:hAnsi="宋体" w:cs="仿宋_GB2312"/>
          <w:sz w:val="28"/>
          <w:szCs w:val="28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第十一条 </w:t>
      </w:r>
      <w:r w:rsidR="003370F1" w:rsidRPr="00305FEE">
        <w:rPr>
          <w:rFonts w:ascii="仿宋_GB2312" w:eastAsia="仿宋_GB2312" w:hAnsi="宋体" w:cs="仿宋_GB2312" w:hint="eastAsia"/>
          <w:sz w:val="28"/>
          <w:szCs w:val="28"/>
        </w:rPr>
        <w:t>本细则</w:t>
      </w:r>
      <w:r w:rsidR="005B74B5" w:rsidRPr="00305FEE">
        <w:rPr>
          <w:rFonts w:ascii="仿宋_GB2312" w:eastAsia="仿宋_GB2312" w:hAnsi="宋体" w:cs="仿宋_GB2312" w:hint="eastAsia"/>
          <w:sz w:val="28"/>
          <w:szCs w:val="28"/>
        </w:rPr>
        <w:t>2022年9月1日</w:t>
      </w:r>
      <w:r w:rsidR="005B74B5" w:rsidRPr="00305FEE">
        <w:rPr>
          <w:rFonts w:ascii="仿宋_GB2312" w:eastAsia="仿宋_GB2312" w:hAnsi="宋体" w:cs="仿宋_GB2312"/>
          <w:sz w:val="28"/>
          <w:szCs w:val="28"/>
        </w:rPr>
        <w:t>执行，原《</w:t>
      </w:r>
      <w:r w:rsidR="005B74B5" w:rsidRPr="00305FEE">
        <w:rPr>
          <w:rFonts w:ascii="仿宋_GB2312" w:eastAsia="仿宋_GB2312" w:hAnsi="宋体" w:cs="仿宋_GB2312" w:hint="eastAsia"/>
          <w:sz w:val="28"/>
          <w:szCs w:val="28"/>
        </w:rPr>
        <w:t>细则</w:t>
      </w:r>
      <w:r w:rsidR="005B74B5" w:rsidRPr="00305FEE">
        <w:rPr>
          <w:rFonts w:ascii="仿宋_GB2312" w:eastAsia="仿宋_GB2312" w:hAnsi="宋体" w:cs="仿宋_GB2312"/>
          <w:sz w:val="28"/>
          <w:szCs w:val="28"/>
        </w:rPr>
        <w:t>》</w:t>
      </w:r>
      <w:r w:rsidR="005B74B5" w:rsidRPr="00305FEE">
        <w:rPr>
          <w:rFonts w:ascii="仿宋_GB2312" w:eastAsia="仿宋_GB2312" w:hAnsi="宋体" w:cs="仿宋_GB2312" w:hint="eastAsia"/>
          <w:sz w:val="28"/>
          <w:szCs w:val="28"/>
        </w:rPr>
        <w:t>同时</w:t>
      </w:r>
      <w:r w:rsidR="005B74B5" w:rsidRPr="00305FEE">
        <w:rPr>
          <w:rFonts w:ascii="仿宋_GB2312" w:eastAsia="仿宋_GB2312" w:hAnsi="宋体" w:cs="仿宋_GB2312"/>
          <w:sz w:val="28"/>
          <w:szCs w:val="28"/>
        </w:rPr>
        <w:t>废止。</w:t>
      </w:r>
    </w:p>
    <w:p w:rsidR="00AE2952" w:rsidRPr="00305FEE" w:rsidRDefault="00471CE5" w:rsidP="003641E4">
      <w:pPr>
        <w:spacing w:line="520" w:lineRule="exact"/>
        <w:rPr>
          <w:rFonts w:ascii="方正大标宋简体" w:eastAsia="方正大标宋简体" w:hAnsi="Tahoma" w:cs="Tahoma"/>
          <w:bCs/>
          <w:kern w:val="0"/>
          <w:sz w:val="36"/>
          <w:szCs w:val="36"/>
        </w:rPr>
      </w:pPr>
      <w:r w:rsidRPr="00305FEE">
        <w:rPr>
          <w:rFonts w:ascii="仿宋_GB2312" w:eastAsia="仿宋_GB2312" w:hAnsi="宋体" w:cs="仿宋_GB2312" w:hint="eastAsia"/>
          <w:sz w:val="28"/>
          <w:szCs w:val="28"/>
        </w:rPr>
        <w:t xml:space="preserve">第十二条 </w:t>
      </w:r>
      <w:r w:rsidR="005B74B5" w:rsidRPr="00305FEE">
        <w:rPr>
          <w:rFonts w:ascii="仿宋_GB2312" w:eastAsia="仿宋_GB2312" w:hAnsi="宋体" w:cs="仿宋_GB2312" w:hint="eastAsia"/>
          <w:sz w:val="28"/>
          <w:szCs w:val="28"/>
        </w:rPr>
        <w:t>本细则</w:t>
      </w:r>
      <w:r w:rsidR="003370F1" w:rsidRPr="00305FEE">
        <w:rPr>
          <w:rFonts w:ascii="仿宋_GB2312" w:eastAsia="仿宋_GB2312" w:hAnsi="宋体" w:cs="仿宋_GB2312" w:hint="eastAsia"/>
          <w:sz w:val="28"/>
          <w:szCs w:val="28"/>
        </w:rPr>
        <w:t>由校职称评审工作委员会负责解释。</w:t>
      </w:r>
      <w:r w:rsidR="003641E4" w:rsidRPr="00305FEE">
        <w:rPr>
          <w:rFonts w:ascii="方正大标宋简体" w:eastAsia="方正大标宋简体" w:hAnsi="Tahoma" w:cs="Tahoma"/>
          <w:bCs/>
          <w:kern w:val="0"/>
          <w:sz w:val="36"/>
          <w:szCs w:val="36"/>
        </w:rPr>
        <w:t xml:space="preserve"> </w:t>
      </w:r>
    </w:p>
    <w:sectPr w:rsidR="00AE2952" w:rsidRPr="00305FEE" w:rsidSect="003370F1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1" w:rsidRDefault="00F46A81" w:rsidP="003370F1">
      <w:r>
        <w:separator/>
      </w:r>
    </w:p>
  </w:endnote>
  <w:endnote w:type="continuationSeparator" w:id="0">
    <w:p w:rsidR="00F46A81" w:rsidRDefault="00F46A81" w:rsidP="0033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Times New Roman"/>
    <w:charset w:val="00"/>
    <w:family w:val="auto"/>
    <w:pitch w:val="variable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1" w:rsidRDefault="00F46A81" w:rsidP="003370F1">
      <w:r>
        <w:separator/>
      </w:r>
    </w:p>
  </w:footnote>
  <w:footnote w:type="continuationSeparator" w:id="0">
    <w:p w:rsidR="00F46A81" w:rsidRDefault="00F46A81" w:rsidP="0033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4"/>
    <w:rsid w:val="0000152E"/>
    <w:rsid w:val="00006470"/>
    <w:rsid w:val="000123BD"/>
    <w:rsid w:val="000138F5"/>
    <w:rsid w:val="000251B8"/>
    <w:rsid w:val="000322AB"/>
    <w:rsid w:val="000325C9"/>
    <w:rsid w:val="00036926"/>
    <w:rsid w:val="00040DE4"/>
    <w:rsid w:val="00051191"/>
    <w:rsid w:val="00053334"/>
    <w:rsid w:val="00060FC1"/>
    <w:rsid w:val="00062776"/>
    <w:rsid w:val="00063003"/>
    <w:rsid w:val="000752B3"/>
    <w:rsid w:val="00081FA1"/>
    <w:rsid w:val="00082BC3"/>
    <w:rsid w:val="00083F10"/>
    <w:rsid w:val="000843E3"/>
    <w:rsid w:val="00084EC3"/>
    <w:rsid w:val="000873F7"/>
    <w:rsid w:val="0008782B"/>
    <w:rsid w:val="0009533E"/>
    <w:rsid w:val="00096734"/>
    <w:rsid w:val="000977FA"/>
    <w:rsid w:val="000979DF"/>
    <w:rsid w:val="000A4FAC"/>
    <w:rsid w:val="000A6E0E"/>
    <w:rsid w:val="000B04B3"/>
    <w:rsid w:val="000B2667"/>
    <w:rsid w:val="000B38E7"/>
    <w:rsid w:val="000C0CA0"/>
    <w:rsid w:val="000C7767"/>
    <w:rsid w:val="000D4AA4"/>
    <w:rsid w:val="000D4D21"/>
    <w:rsid w:val="000D54F2"/>
    <w:rsid w:val="000D748A"/>
    <w:rsid w:val="000E0516"/>
    <w:rsid w:val="000E122C"/>
    <w:rsid w:val="000F21F6"/>
    <w:rsid w:val="00101CC3"/>
    <w:rsid w:val="00103AE2"/>
    <w:rsid w:val="00105724"/>
    <w:rsid w:val="0011169D"/>
    <w:rsid w:val="00112338"/>
    <w:rsid w:val="001134E6"/>
    <w:rsid w:val="00113C36"/>
    <w:rsid w:val="001216ED"/>
    <w:rsid w:val="00127C2D"/>
    <w:rsid w:val="001320BF"/>
    <w:rsid w:val="0014246B"/>
    <w:rsid w:val="001454B4"/>
    <w:rsid w:val="00152423"/>
    <w:rsid w:val="001577D1"/>
    <w:rsid w:val="001600F9"/>
    <w:rsid w:val="00160447"/>
    <w:rsid w:val="0016066D"/>
    <w:rsid w:val="00161BEA"/>
    <w:rsid w:val="001641B7"/>
    <w:rsid w:val="00165597"/>
    <w:rsid w:val="00165F73"/>
    <w:rsid w:val="0017294C"/>
    <w:rsid w:val="00174276"/>
    <w:rsid w:val="001765ED"/>
    <w:rsid w:val="00176E1E"/>
    <w:rsid w:val="001866B4"/>
    <w:rsid w:val="0018774D"/>
    <w:rsid w:val="00187CA1"/>
    <w:rsid w:val="001921B0"/>
    <w:rsid w:val="001946CF"/>
    <w:rsid w:val="00194736"/>
    <w:rsid w:val="00195289"/>
    <w:rsid w:val="001A22FE"/>
    <w:rsid w:val="001A7BDB"/>
    <w:rsid w:val="001B13D5"/>
    <w:rsid w:val="001B151A"/>
    <w:rsid w:val="001B55C7"/>
    <w:rsid w:val="001B5A9F"/>
    <w:rsid w:val="001C24AE"/>
    <w:rsid w:val="001C59EB"/>
    <w:rsid w:val="001C60C7"/>
    <w:rsid w:val="001D1E07"/>
    <w:rsid w:val="001E12BB"/>
    <w:rsid w:val="001E30FD"/>
    <w:rsid w:val="001E32BF"/>
    <w:rsid w:val="001F299B"/>
    <w:rsid w:val="001F5533"/>
    <w:rsid w:val="001F6A6D"/>
    <w:rsid w:val="001F6EFC"/>
    <w:rsid w:val="002033C0"/>
    <w:rsid w:val="0020720B"/>
    <w:rsid w:val="0020795E"/>
    <w:rsid w:val="002129B3"/>
    <w:rsid w:val="00217749"/>
    <w:rsid w:val="002219E7"/>
    <w:rsid w:val="00221A67"/>
    <w:rsid w:val="002237D3"/>
    <w:rsid w:val="002237EF"/>
    <w:rsid w:val="002277B8"/>
    <w:rsid w:val="002278DD"/>
    <w:rsid w:val="00231B60"/>
    <w:rsid w:val="00231F70"/>
    <w:rsid w:val="00232048"/>
    <w:rsid w:val="00233303"/>
    <w:rsid w:val="002402A2"/>
    <w:rsid w:val="0024043A"/>
    <w:rsid w:val="00242B12"/>
    <w:rsid w:val="00243838"/>
    <w:rsid w:val="00246DC0"/>
    <w:rsid w:val="00251923"/>
    <w:rsid w:val="00251F61"/>
    <w:rsid w:val="00252CEA"/>
    <w:rsid w:val="00252EB7"/>
    <w:rsid w:val="00256691"/>
    <w:rsid w:val="0026035D"/>
    <w:rsid w:val="00260953"/>
    <w:rsid w:val="00270BBC"/>
    <w:rsid w:val="00271CA8"/>
    <w:rsid w:val="00273C2C"/>
    <w:rsid w:val="0027620A"/>
    <w:rsid w:val="00284B51"/>
    <w:rsid w:val="002855A1"/>
    <w:rsid w:val="00296758"/>
    <w:rsid w:val="002A55DF"/>
    <w:rsid w:val="002A6ED5"/>
    <w:rsid w:val="002C0C2D"/>
    <w:rsid w:val="002C0FF4"/>
    <w:rsid w:val="002C52C8"/>
    <w:rsid w:val="002E03B7"/>
    <w:rsid w:val="002E060C"/>
    <w:rsid w:val="002E4066"/>
    <w:rsid w:val="002E4863"/>
    <w:rsid w:val="002F3F3F"/>
    <w:rsid w:val="002F5158"/>
    <w:rsid w:val="002F67B0"/>
    <w:rsid w:val="00305FEE"/>
    <w:rsid w:val="00313944"/>
    <w:rsid w:val="00315C30"/>
    <w:rsid w:val="00320857"/>
    <w:rsid w:val="00321AE0"/>
    <w:rsid w:val="0032617D"/>
    <w:rsid w:val="00330359"/>
    <w:rsid w:val="00330573"/>
    <w:rsid w:val="003340FD"/>
    <w:rsid w:val="00335C4B"/>
    <w:rsid w:val="003370F1"/>
    <w:rsid w:val="003473B3"/>
    <w:rsid w:val="00347547"/>
    <w:rsid w:val="0035545C"/>
    <w:rsid w:val="00363DAE"/>
    <w:rsid w:val="003641E4"/>
    <w:rsid w:val="003747C4"/>
    <w:rsid w:val="00375425"/>
    <w:rsid w:val="00381838"/>
    <w:rsid w:val="00391241"/>
    <w:rsid w:val="00392766"/>
    <w:rsid w:val="00394069"/>
    <w:rsid w:val="003953EC"/>
    <w:rsid w:val="00395C06"/>
    <w:rsid w:val="003A1D4E"/>
    <w:rsid w:val="003A2773"/>
    <w:rsid w:val="003A27ED"/>
    <w:rsid w:val="003A7075"/>
    <w:rsid w:val="003B104E"/>
    <w:rsid w:val="003B11A2"/>
    <w:rsid w:val="003B1C1B"/>
    <w:rsid w:val="003B5A13"/>
    <w:rsid w:val="003C176F"/>
    <w:rsid w:val="003C1FE9"/>
    <w:rsid w:val="003C7725"/>
    <w:rsid w:val="003D0C4A"/>
    <w:rsid w:val="003D4587"/>
    <w:rsid w:val="003E5B9C"/>
    <w:rsid w:val="003E7272"/>
    <w:rsid w:val="003E7D2C"/>
    <w:rsid w:val="003F24DD"/>
    <w:rsid w:val="003F2C98"/>
    <w:rsid w:val="003F3013"/>
    <w:rsid w:val="003F5C87"/>
    <w:rsid w:val="003F7F09"/>
    <w:rsid w:val="00406E5B"/>
    <w:rsid w:val="0042067F"/>
    <w:rsid w:val="0042081F"/>
    <w:rsid w:val="00426C60"/>
    <w:rsid w:val="00427342"/>
    <w:rsid w:val="00430D61"/>
    <w:rsid w:val="004659CE"/>
    <w:rsid w:val="00466966"/>
    <w:rsid w:val="00467729"/>
    <w:rsid w:val="00467AF6"/>
    <w:rsid w:val="00471544"/>
    <w:rsid w:val="00471CB7"/>
    <w:rsid w:val="00471CE5"/>
    <w:rsid w:val="00474134"/>
    <w:rsid w:val="004756B0"/>
    <w:rsid w:val="004769D2"/>
    <w:rsid w:val="00476F99"/>
    <w:rsid w:val="004826CF"/>
    <w:rsid w:val="00492194"/>
    <w:rsid w:val="00492367"/>
    <w:rsid w:val="004A1363"/>
    <w:rsid w:val="004C2DD1"/>
    <w:rsid w:val="004D0277"/>
    <w:rsid w:val="004D27BA"/>
    <w:rsid w:val="004D48D8"/>
    <w:rsid w:val="004D48F3"/>
    <w:rsid w:val="004D546A"/>
    <w:rsid w:val="004D6592"/>
    <w:rsid w:val="004E2B8E"/>
    <w:rsid w:val="00506F0A"/>
    <w:rsid w:val="00507D19"/>
    <w:rsid w:val="00513923"/>
    <w:rsid w:val="005141D3"/>
    <w:rsid w:val="0051528D"/>
    <w:rsid w:val="00515746"/>
    <w:rsid w:val="00520AE2"/>
    <w:rsid w:val="00523FEE"/>
    <w:rsid w:val="00525A6E"/>
    <w:rsid w:val="00531EEB"/>
    <w:rsid w:val="0053725B"/>
    <w:rsid w:val="005372F2"/>
    <w:rsid w:val="00541DAC"/>
    <w:rsid w:val="00551914"/>
    <w:rsid w:val="00551F00"/>
    <w:rsid w:val="00553BD3"/>
    <w:rsid w:val="00555325"/>
    <w:rsid w:val="00560D9A"/>
    <w:rsid w:val="005615EF"/>
    <w:rsid w:val="00567A0E"/>
    <w:rsid w:val="00572172"/>
    <w:rsid w:val="005735F8"/>
    <w:rsid w:val="005739C7"/>
    <w:rsid w:val="0057403D"/>
    <w:rsid w:val="00575506"/>
    <w:rsid w:val="00575C34"/>
    <w:rsid w:val="005823A6"/>
    <w:rsid w:val="00582C31"/>
    <w:rsid w:val="005831C2"/>
    <w:rsid w:val="00587888"/>
    <w:rsid w:val="00594E86"/>
    <w:rsid w:val="00596455"/>
    <w:rsid w:val="005A44E1"/>
    <w:rsid w:val="005A6719"/>
    <w:rsid w:val="005B2191"/>
    <w:rsid w:val="005B2236"/>
    <w:rsid w:val="005B48A2"/>
    <w:rsid w:val="005B58C0"/>
    <w:rsid w:val="005B74B5"/>
    <w:rsid w:val="005C332B"/>
    <w:rsid w:val="005C48FA"/>
    <w:rsid w:val="005D3539"/>
    <w:rsid w:val="005D36D5"/>
    <w:rsid w:val="005E0E2F"/>
    <w:rsid w:val="005E3E74"/>
    <w:rsid w:val="005E5375"/>
    <w:rsid w:val="005E7DEE"/>
    <w:rsid w:val="005F0977"/>
    <w:rsid w:val="005F1963"/>
    <w:rsid w:val="005F1A8B"/>
    <w:rsid w:val="00606D05"/>
    <w:rsid w:val="00606E0F"/>
    <w:rsid w:val="00611081"/>
    <w:rsid w:val="006112D7"/>
    <w:rsid w:val="006115F8"/>
    <w:rsid w:val="006156EF"/>
    <w:rsid w:val="0062363F"/>
    <w:rsid w:val="00627654"/>
    <w:rsid w:val="00627917"/>
    <w:rsid w:val="00631CE1"/>
    <w:rsid w:val="006362AF"/>
    <w:rsid w:val="0064017D"/>
    <w:rsid w:val="0064153F"/>
    <w:rsid w:val="006542DF"/>
    <w:rsid w:val="00660F35"/>
    <w:rsid w:val="006655F0"/>
    <w:rsid w:val="00665A56"/>
    <w:rsid w:val="00666D2F"/>
    <w:rsid w:val="00672F68"/>
    <w:rsid w:val="0067354A"/>
    <w:rsid w:val="006743A1"/>
    <w:rsid w:val="006758FA"/>
    <w:rsid w:val="00675F34"/>
    <w:rsid w:val="006760B3"/>
    <w:rsid w:val="00676C69"/>
    <w:rsid w:val="00684372"/>
    <w:rsid w:val="00686F13"/>
    <w:rsid w:val="00691B4E"/>
    <w:rsid w:val="00697E0D"/>
    <w:rsid w:val="00697E56"/>
    <w:rsid w:val="006A0909"/>
    <w:rsid w:val="006A1402"/>
    <w:rsid w:val="006A3F49"/>
    <w:rsid w:val="006A636B"/>
    <w:rsid w:val="006A7007"/>
    <w:rsid w:val="006A777D"/>
    <w:rsid w:val="006B0065"/>
    <w:rsid w:val="006B2244"/>
    <w:rsid w:val="006B4704"/>
    <w:rsid w:val="006B54E3"/>
    <w:rsid w:val="006C0AAA"/>
    <w:rsid w:val="006C2E9E"/>
    <w:rsid w:val="006C69EF"/>
    <w:rsid w:val="006D1C51"/>
    <w:rsid w:val="006D5832"/>
    <w:rsid w:val="006E52E7"/>
    <w:rsid w:val="006E6DD9"/>
    <w:rsid w:val="006F2B04"/>
    <w:rsid w:val="006F2E81"/>
    <w:rsid w:val="006F336A"/>
    <w:rsid w:val="006F4C36"/>
    <w:rsid w:val="006F6958"/>
    <w:rsid w:val="006F73D9"/>
    <w:rsid w:val="00702102"/>
    <w:rsid w:val="00702F51"/>
    <w:rsid w:val="00703405"/>
    <w:rsid w:val="00703527"/>
    <w:rsid w:val="00704B70"/>
    <w:rsid w:val="007053B9"/>
    <w:rsid w:val="0071107B"/>
    <w:rsid w:val="00713E6F"/>
    <w:rsid w:val="00720F73"/>
    <w:rsid w:val="00721988"/>
    <w:rsid w:val="00730BB9"/>
    <w:rsid w:val="00740F35"/>
    <w:rsid w:val="0074255B"/>
    <w:rsid w:val="00744F30"/>
    <w:rsid w:val="007475D1"/>
    <w:rsid w:val="00757F90"/>
    <w:rsid w:val="00761DAD"/>
    <w:rsid w:val="0076222E"/>
    <w:rsid w:val="007628D7"/>
    <w:rsid w:val="00765368"/>
    <w:rsid w:val="0077243C"/>
    <w:rsid w:val="007833DD"/>
    <w:rsid w:val="0078475C"/>
    <w:rsid w:val="00787939"/>
    <w:rsid w:val="00790BBD"/>
    <w:rsid w:val="0079299D"/>
    <w:rsid w:val="00793514"/>
    <w:rsid w:val="00795C11"/>
    <w:rsid w:val="00795DE6"/>
    <w:rsid w:val="00796432"/>
    <w:rsid w:val="007A05C2"/>
    <w:rsid w:val="007A0A85"/>
    <w:rsid w:val="007A1416"/>
    <w:rsid w:val="007A61A9"/>
    <w:rsid w:val="007B03F8"/>
    <w:rsid w:val="007B0838"/>
    <w:rsid w:val="007B5268"/>
    <w:rsid w:val="007B5772"/>
    <w:rsid w:val="007B7EB0"/>
    <w:rsid w:val="007C225C"/>
    <w:rsid w:val="007C7061"/>
    <w:rsid w:val="007C7CCC"/>
    <w:rsid w:val="007D0119"/>
    <w:rsid w:val="007D1AEE"/>
    <w:rsid w:val="007D1E89"/>
    <w:rsid w:val="007D287C"/>
    <w:rsid w:val="007D2F26"/>
    <w:rsid w:val="007E5F26"/>
    <w:rsid w:val="007F36EE"/>
    <w:rsid w:val="007F5512"/>
    <w:rsid w:val="007F5EC7"/>
    <w:rsid w:val="007F6180"/>
    <w:rsid w:val="007F6800"/>
    <w:rsid w:val="00801ABC"/>
    <w:rsid w:val="0080416E"/>
    <w:rsid w:val="00813764"/>
    <w:rsid w:val="008141E5"/>
    <w:rsid w:val="00822619"/>
    <w:rsid w:val="00822657"/>
    <w:rsid w:val="00825BBE"/>
    <w:rsid w:val="00825F49"/>
    <w:rsid w:val="0082638E"/>
    <w:rsid w:val="00826CC3"/>
    <w:rsid w:val="00827671"/>
    <w:rsid w:val="008340C0"/>
    <w:rsid w:val="00835078"/>
    <w:rsid w:val="008439C1"/>
    <w:rsid w:val="00855548"/>
    <w:rsid w:val="008603E8"/>
    <w:rsid w:val="00862388"/>
    <w:rsid w:val="00862F0E"/>
    <w:rsid w:val="0086318F"/>
    <w:rsid w:val="00866D9D"/>
    <w:rsid w:val="0087639D"/>
    <w:rsid w:val="00876FE1"/>
    <w:rsid w:val="008778BE"/>
    <w:rsid w:val="00884735"/>
    <w:rsid w:val="00885486"/>
    <w:rsid w:val="00887351"/>
    <w:rsid w:val="00895CDC"/>
    <w:rsid w:val="008A0BC4"/>
    <w:rsid w:val="008A216D"/>
    <w:rsid w:val="008A22ED"/>
    <w:rsid w:val="008B0423"/>
    <w:rsid w:val="008B406F"/>
    <w:rsid w:val="008B6851"/>
    <w:rsid w:val="008B6B91"/>
    <w:rsid w:val="008C041D"/>
    <w:rsid w:val="008C3B22"/>
    <w:rsid w:val="008D0BF9"/>
    <w:rsid w:val="008D1B73"/>
    <w:rsid w:val="008D50C3"/>
    <w:rsid w:val="008E1080"/>
    <w:rsid w:val="008E153D"/>
    <w:rsid w:val="008E1CF6"/>
    <w:rsid w:val="008E425A"/>
    <w:rsid w:val="008E75FC"/>
    <w:rsid w:val="008F18EE"/>
    <w:rsid w:val="008F32BF"/>
    <w:rsid w:val="008F6536"/>
    <w:rsid w:val="008F757D"/>
    <w:rsid w:val="009026EA"/>
    <w:rsid w:val="00903A97"/>
    <w:rsid w:val="00911395"/>
    <w:rsid w:val="00914317"/>
    <w:rsid w:val="009154A4"/>
    <w:rsid w:val="00920522"/>
    <w:rsid w:val="00921255"/>
    <w:rsid w:val="00925048"/>
    <w:rsid w:val="00931F0B"/>
    <w:rsid w:val="00934E8C"/>
    <w:rsid w:val="009367CA"/>
    <w:rsid w:val="00937589"/>
    <w:rsid w:val="00942395"/>
    <w:rsid w:val="0095367A"/>
    <w:rsid w:val="00954BBD"/>
    <w:rsid w:val="009550B3"/>
    <w:rsid w:val="009552E8"/>
    <w:rsid w:val="00956D99"/>
    <w:rsid w:val="00961603"/>
    <w:rsid w:val="00972875"/>
    <w:rsid w:val="009746A7"/>
    <w:rsid w:val="009748D4"/>
    <w:rsid w:val="00980630"/>
    <w:rsid w:val="00991D77"/>
    <w:rsid w:val="00994EAC"/>
    <w:rsid w:val="009A2BA1"/>
    <w:rsid w:val="009B31A4"/>
    <w:rsid w:val="009B3C41"/>
    <w:rsid w:val="009B6869"/>
    <w:rsid w:val="009B6A89"/>
    <w:rsid w:val="009D4ACF"/>
    <w:rsid w:val="009E10E0"/>
    <w:rsid w:val="009E1D66"/>
    <w:rsid w:val="009F41D1"/>
    <w:rsid w:val="009F6D4F"/>
    <w:rsid w:val="009F7FE9"/>
    <w:rsid w:val="00A006A0"/>
    <w:rsid w:val="00A03DEF"/>
    <w:rsid w:val="00A07E1F"/>
    <w:rsid w:val="00A136CE"/>
    <w:rsid w:val="00A13865"/>
    <w:rsid w:val="00A15410"/>
    <w:rsid w:val="00A20860"/>
    <w:rsid w:val="00A2404B"/>
    <w:rsid w:val="00A27143"/>
    <w:rsid w:val="00A362E6"/>
    <w:rsid w:val="00A40597"/>
    <w:rsid w:val="00A4619E"/>
    <w:rsid w:val="00A51080"/>
    <w:rsid w:val="00A515C0"/>
    <w:rsid w:val="00A54A8A"/>
    <w:rsid w:val="00A54DFC"/>
    <w:rsid w:val="00A54F8A"/>
    <w:rsid w:val="00A56D57"/>
    <w:rsid w:val="00A63A0F"/>
    <w:rsid w:val="00A70420"/>
    <w:rsid w:val="00A70E0C"/>
    <w:rsid w:val="00A72CF2"/>
    <w:rsid w:val="00A845DE"/>
    <w:rsid w:val="00A85C6D"/>
    <w:rsid w:val="00A92606"/>
    <w:rsid w:val="00A96634"/>
    <w:rsid w:val="00A970DE"/>
    <w:rsid w:val="00AA04D2"/>
    <w:rsid w:val="00AA0D7D"/>
    <w:rsid w:val="00AA26E0"/>
    <w:rsid w:val="00AA4AE7"/>
    <w:rsid w:val="00AA50E8"/>
    <w:rsid w:val="00AB3B13"/>
    <w:rsid w:val="00AB7419"/>
    <w:rsid w:val="00AB7CEC"/>
    <w:rsid w:val="00AC08DB"/>
    <w:rsid w:val="00AD1836"/>
    <w:rsid w:val="00AD1DE1"/>
    <w:rsid w:val="00AD22A8"/>
    <w:rsid w:val="00AD26F4"/>
    <w:rsid w:val="00AD6D69"/>
    <w:rsid w:val="00AE1918"/>
    <w:rsid w:val="00AE192F"/>
    <w:rsid w:val="00AE2952"/>
    <w:rsid w:val="00AF3EBC"/>
    <w:rsid w:val="00AF460E"/>
    <w:rsid w:val="00B007E7"/>
    <w:rsid w:val="00B11144"/>
    <w:rsid w:val="00B12125"/>
    <w:rsid w:val="00B15905"/>
    <w:rsid w:val="00B1731F"/>
    <w:rsid w:val="00B17AD9"/>
    <w:rsid w:val="00B21A96"/>
    <w:rsid w:val="00B335BE"/>
    <w:rsid w:val="00B4046E"/>
    <w:rsid w:val="00B40FB7"/>
    <w:rsid w:val="00B42BCF"/>
    <w:rsid w:val="00B434AB"/>
    <w:rsid w:val="00B43B44"/>
    <w:rsid w:val="00B44EE2"/>
    <w:rsid w:val="00B451DE"/>
    <w:rsid w:val="00B475DC"/>
    <w:rsid w:val="00B4769B"/>
    <w:rsid w:val="00B5467F"/>
    <w:rsid w:val="00B624E9"/>
    <w:rsid w:val="00B648B3"/>
    <w:rsid w:val="00B66578"/>
    <w:rsid w:val="00B70832"/>
    <w:rsid w:val="00B72E7B"/>
    <w:rsid w:val="00B745EF"/>
    <w:rsid w:val="00B80F3C"/>
    <w:rsid w:val="00B85F28"/>
    <w:rsid w:val="00B93418"/>
    <w:rsid w:val="00B93F3C"/>
    <w:rsid w:val="00B95ADE"/>
    <w:rsid w:val="00BA3513"/>
    <w:rsid w:val="00BB1BDA"/>
    <w:rsid w:val="00BB33CE"/>
    <w:rsid w:val="00BB3C2A"/>
    <w:rsid w:val="00BB6078"/>
    <w:rsid w:val="00BB7C31"/>
    <w:rsid w:val="00BC0424"/>
    <w:rsid w:val="00BC6299"/>
    <w:rsid w:val="00BD288D"/>
    <w:rsid w:val="00BD2CA9"/>
    <w:rsid w:val="00BD3D11"/>
    <w:rsid w:val="00BE0826"/>
    <w:rsid w:val="00BE1AE5"/>
    <w:rsid w:val="00BE3E9D"/>
    <w:rsid w:val="00BE42FB"/>
    <w:rsid w:val="00BF2242"/>
    <w:rsid w:val="00BF2672"/>
    <w:rsid w:val="00BF2DE3"/>
    <w:rsid w:val="00C01BDF"/>
    <w:rsid w:val="00C03472"/>
    <w:rsid w:val="00C0496D"/>
    <w:rsid w:val="00C1283F"/>
    <w:rsid w:val="00C1367B"/>
    <w:rsid w:val="00C31411"/>
    <w:rsid w:val="00C3547E"/>
    <w:rsid w:val="00C40186"/>
    <w:rsid w:val="00C40BBD"/>
    <w:rsid w:val="00C41345"/>
    <w:rsid w:val="00C42A8F"/>
    <w:rsid w:val="00C47670"/>
    <w:rsid w:val="00C510AF"/>
    <w:rsid w:val="00C617E1"/>
    <w:rsid w:val="00C628FE"/>
    <w:rsid w:val="00C70DC1"/>
    <w:rsid w:val="00C71639"/>
    <w:rsid w:val="00C7188C"/>
    <w:rsid w:val="00C74058"/>
    <w:rsid w:val="00C74477"/>
    <w:rsid w:val="00C81E21"/>
    <w:rsid w:val="00C826AE"/>
    <w:rsid w:val="00C85937"/>
    <w:rsid w:val="00C8677F"/>
    <w:rsid w:val="00C87927"/>
    <w:rsid w:val="00CA57F6"/>
    <w:rsid w:val="00CB1403"/>
    <w:rsid w:val="00CB3D69"/>
    <w:rsid w:val="00CB4F9C"/>
    <w:rsid w:val="00CC079E"/>
    <w:rsid w:val="00CC4776"/>
    <w:rsid w:val="00CD24B4"/>
    <w:rsid w:val="00CD3E5C"/>
    <w:rsid w:val="00CE4A1F"/>
    <w:rsid w:val="00CE5C51"/>
    <w:rsid w:val="00CE6179"/>
    <w:rsid w:val="00CE79E5"/>
    <w:rsid w:val="00CF086B"/>
    <w:rsid w:val="00CF2DB2"/>
    <w:rsid w:val="00CF737D"/>
    <w:rsid w:val="00D024A2"/>
    <w:rsid w:val="00D1698D"/>
    <w:rsid w:val="00D16D46"/>
    <w:rsid w:val="00D175DD"/>
    <w:rsid w:val="00D225A7"/>
    <w:rsid w:val="00D227E8"/>
    <w:rsid w:val="00D27ABF"/>
    <w:rsid w:val="00D320C5"/>
    <w:rsid w:val="00D33732"/>
    <w:rsid w:val="00D33C63"/>
    <w:rsid w:val="00D36065"/>
    <w:rsid w:val="00D416FF"/>
    <w:rsid w:val="00D4312E"/>
    <w:rsid w:val="00D46C07"/>
    <w:rsid w:val="00D50444"/>
    <w:rsid w:val="00D50923"/>
    <w:rsid w:val="00D510B4"/>
    <w:rsid w:val="00D51E4A"/>
    <w:rsid w:val="00D52FE1"/>
    <w:rsid w:val="00D5455F"/>
    <w:rsid w:val="00D5796B"/>
    <w:rsid w:val="00D62C60"/>
    <w:rsid w:val="00D632E0"/>
    <w:rsid w:val="00D6375B"/>
    <w:rsid w:val="00D65B3D"/>
    <w:rsid w:val="00D7214D"/>
    <w:rsid w:val="00D72B26"/>
    <w:rsid w:val="00D763D8"/>
    <w:rsid w:val="00D8005C"/>
    <w:rsid w:val="00D820BC"/>
    <w:rsid w:val="00D8354A"/>
    <w:rsid w:val="00D83D60"/>
    <w:rsid w:val="00D86510"/>
    <w:rsid w:val="00D92A8E"/>
    <w:rsid w:val="00D95D61"/>
    <w:rsid w:val="00DA1F8D"/>
    <w:rsid w:val="00DB1C67"/>
    <w:rsid w:val="00DB5A45"/>
    <w:rsid w:val="00DB6280"/>
    <w:rsid w:val="00DC2AE3"/>
    <w:rsid w:val="00DC4DEA"/>
    <w:rsid w:val="00DC50B9"/>
    <w:rsid w:val="00DC7F0C"/>
    <w:rsid w:val="00DD1DEF"/>
    <w:rsid w:val="00DE2CCC"/>
    <w:rsid w:val="00DE6439"/>
    <w:rsid w:val="00DE6FF3"/>
    <w:rsid w:val="00DF1B4C"/>
    <w:rsid w:val="00DF2C05"/>
    <w:rsid w:val="00DF3CEC"/>
    <w:rsid w:val="00DF5789"/>
    <w:rsid w:val="00E02074"/>
    <w:rsid w:val="00E07A71"/>
    <w:rsid w:val="00E10669"/>
    <w:rsid w:val="00E11EEC"/>
    <w:rsid w:val="00E164D8"/>
    <w:rsid w:val="00E2319A"/>
    <w:rsid w:val="00E23982"/>
    <w:rsid w:val="00E24C6D"/>
    <w:rsid w:val="00E25631"/>
    <w:rsid w:val="00E25662"/>
    <w:rsid w:val="00E26D6A"/>
    <w:rsid w:val="00E27028"/>
    <w:rsid w:val="00E305CA"/>
    <w:rsid w:val="00E31D29"/>
    <w:rsid w:val="00E32196"/>
    <w:rsid w:val="00E33A9E"/>
    <w:rsid w:val="00E36097"/>
    <w:rsid w:val="00E36C86"/>
    <w:rsid w:val="00E41E62"/>
    <w:rsid w:val="00E43FF1"/>
    <w:rsid w:val="00E44DC8"/>
    <w:rsid w:val="00E46424"/>
    <w:rsid w:val="00E54431"/>
    <w:rsid w:val="00E62428"/>
    <w:rsid w:val="00E6304C"/>
    <w:rsid w:val="00E66277"/>
    <w:rsid w:val="00E77466"/>
    <w:rsid w:val="00E7792D"/>
    <w:rsid w:val="00E809C5"/>
    <w:rsid w:val="00E81908"/>
    <w:rsid w:val="00E86C7D"/>
    <w:rsid w:val="00E875C4"/>
    <w:rsid w:val="00E93A1C"/>
    <w:rsid w:val="00E9537A"/>
    <w:rsid w:val="00E972CB"/>
    <w:rsid w:val="00EA7E5B"/>
    <w:rsid w:val="00EB0723"/>
    <w:rsid w:val="00EB1EEC"/>
    <w:rsid w:val="00EB24BE"/>
    <w:rsid w:val="00EB2933"/>
    <w:rsid w:val="00EB3D96"/>
    <w:rsid w:val="00EB478A"/>
    <w:rsid w:val="00EB5308"/>
    <w:rsid w:val="00EB5410"/>
    <w:rsid w:val="00EC0F75"/>
    <w:rsid w:val="00EC3B30"/>
    <w:rsid w:val="00EC5804"/>
    <w:rsid w:val="00EC67AD"/>
    <w:rsid w:val="00ED1552"/>
    <w:rsid w:val="00ED451D"/>
    <w:rsid w:val="00ED4BFC"/>
    <w:rsid w:val="00ED558B"/>
    <w:rsid w:val="00EE09EC"/>
    <w:rsid w:val="00EE1CC9"/>
    <w:rsid w:val="00EE3C22"/>
    <w:rsid w:val="00EE3D9E"/>
    <w:rsid w:val="00EE5728"/>
    <w:rsid w:val="00EE7739"/>
    <w:rsid w:val="00EE79E0"/>
    <w:rsid w:val="00EF0A52"/>
    <w:rsid w:val="00EF1165"/>
    <w:rsid w:val="00EF55BE"/>
    <w:rsid w:val="00EF64E0"/>
    <w:rsid w:val="00F1131D"/>
    <w:rsid w:val="00F20FA3"/>
    <w:rsid w:val="00F21004"/>
    <w:rsid w:val="00F21558"/>
    <w:rsid w:val="00F2197C"/>
    <w:rsid w:val="00F26724"/>
    <w:rsid w:val="00F26DCD"/>
    <w:rsid w:val="00F35CCC"/>
    <w:rsid w:val="00F36FAC"/>
    <w:rsid w:val="00F4222C"/>
    <w:rsid w:val="00F460D0"/>
    <w:rsid w:val="00F46A81"/>
    <w:rsid w:val="00F47633"/>
    <w:rsid w:val="00F5150C"/>
    <w:rsid w:val="00F54366"/>
    <w:rsid w:val="00F56625"/>
    <w:rsid w:val="00F60198"/>
    <w:rsid w:val="00F70A49"/>
    <w:rsid w:val="00F80226"/>
    <w:rsid w:val="00F818A3"/>
    <w:rsid w:val="00F8407C"/>
    <w:rsid w:val="00F85DBF"/>
    <w:rsid w:val="00F900E7"/>
    <w:rsid w:val="00F918EB"/>
    <w:rsid w:val="00F91EA2"/>
    <w:rsid w:val="00F92FFD"/>
    <w:rsid w:val="00F93DE9"/>
    <w:rsid w:val="00F94FFB"/>
    <w:rsid w:val="00F96C01"/>
    <w:rsid w:val="00F97DB2"/>
    <w:rsid w:val="00FA62BF"/>
    <w:rsid w:val="00FA748D"/>
    <w:rsid w:val="00FA794F"/>
    <w:rsid w:val="00FB1413"/>
    <w:rsid w:val="00FB3D5D"/>
    <w:rsid w:val="00FB6F4B"/>
    <w:rsid w:val="00FC17B9"/>
    <w:rsid w:val="00FC1B0E"/>
    <w:rsid w:val="00FC2252"/>
    <w:rsid w:val="00FC3914"/>
    <w:rsid w:val="00FC719B"/>
    <w:rsid w:val="00FD2BB0"/>
    <w:rsid w:val="00FD32CE"/>
    <w:rsid w:val="00FE07D5"/>
    <w:rsid w:val="00FE11DC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F1"/>
    <w:rPr>
      <w:sz w:val="18"/>
      <w:szCs w:val="18"/>
    </w:rPr>
  </w:style>
  <w:style w:type="paragraph" w:styleId="a5">
    <w:name w:val="Normal (Web)"/>
    <w:basedOn w:val="a"/>
    <w:rsid w:val="007E5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F1"/>
    <w:rPr>
      <w:sz w:val="18"/>
      <w:szCs w:val="18"/>
    </w:rPr>
  </w:style>
  <w:style w:type="paragraph" w:styleId="a5">
    <w:name w:val="Normal (Web)"/>
    <w:basedOn w:val="a"/>
    <w:rsid w:val="007E5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512</Words>
  <Characters>2921</Characters>
  <Application>Microsoft Office Word</Application>
  <DocSecurity>0</DocSecurity>
  <Lines>24</Lines>
  <Paragraphs>6</Paragraphs>
  <ScaleCrop>false</ScaleCrop>
  <Company>微软用户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组织人事处</cp:lastModifiedBy>
  <cp:revision>8</cp:revision>
  <dcterms:created xsi:type="dcterms:W3CDTF">2022-07-14T07:17:00Z</dcterms:created>
  <dcterms:modified xsi:type="dcterms:W3CDTF">2022-08-15T09:27:00Z</dcterms:modified>
</cp:coreProperties>
</file>