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301" w:firstLineChars="100"/>
        <w:jc w:val="left"/>
        <w:textAlignment w:val="center"/>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桐城师范高等专科学校普通话测试站搬迁改造项目预算清单</w:t>
      </w:r>
    </w:p>
    <w:tbl>
      <w:tblPr>
        <w:tblStyle w:val="7"/>
        <w:tblW w:w="8140" w:type="dxa"/>
        <w:jc w:val="center"/>
        <w:tblLayout w:type="fixed"/>
        <w:tblCellMar>
          <w:top w:w="0" w:type="dxa"/>
          <w:left w:w="0" w:type="dxa"/>
          <w:bottom w:w="0" w:type="dxa"/>
          <w:right w:w="0" w:type="dxa"/>
        </w:tblCellMar>
      </w:tblPr>
      <w:tblGrid>
        <w:gridCol w:w="698"/>
        <w:gridCol w:w="1161"/>
        <w:gridCol w:w="3186"/>
        <w:gridCol w:w="672"/>
        <w:gridCol w:w="664"/>
        <w:gridCol w:w="869"/>
        <w:gridCol w:w="890"/>
      </w:tblGrid>
      <w:tr>
        <w:tblPrEx>
          <w:tblCellMar>
            <w:top w:w="0" w:type="dxa"/>
            <w:left w:w="0" w:type="dxa"/>
            <w:bottom w:w="0" w:type="dxa"/>
            <w:right w:w="0" w:type="dxa"/>
          </w:tblCellMar>
        </w:tblPrEx>
        <w:trPr>
          <w:trHeight w:val="44"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序号</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名 称</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主要技术参数</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数量</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单位</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单价</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搬迁货物</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b/>
                <w:color w:val="000000"/>
                <w:kern w:val="0"/>
                <w:sz w:val="22"/>
                <w:szCs w:val="22"/>
                <w:lang w:bidi="ar"/>
              </w:rPr>
              <w:t>原普通话测试站以智楼5楼搬迁之实验楼2#4层。</w:t>
            </w:r>
            <w:r>
              <w:rPr>
                <w:rFonts w:hint="eastAsia" w:ascii="宋体" w:hAnsi="宋体" w:eastAsia="宋体" w:cs="宋体"/>
                <w:color w:val="000000"/>
                <w:kern w:val="0"/>
                <w:sz w:val="22"/>
                <w:szCs w:val="22"/>
                <w:lang w:bidi="ar"/>
              </w:rPr>
              <w:t xml:space="preserve">                                                                                                                                                                                     1、硬盘录像机1台；</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2、半球摄像头13个；</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3、耳机8个；                                                                                                                                                               4、测试机8台，信息采集室电脑1台，监控室电脑2台，网络交换机1台，备用电脑2台，音视频工作站1台，功放1台，调音台1个，麦克风1个；</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5、机柜1台；</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6、2台挂式空调，2台吸顶空调；</w:t>
            </w:r>
          </w:p>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7.学生桌8张，信息采集办公桌1张，备测椅子11张，学生椅子8张。</w:t>
            </w:r>
          </w:p>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8、文件柜2个，漫步者音箱1组，yxe音频控制设备1个，采集室高清摄像头（含补光设备）1个</w:t>
            </w:r>
            <w:r>
              <w:rPr>
                <w:rFonts w:hint="eastAsia" w:ascii="宋体" w:hAnsi="宋体" w:eastAsia="宋体" w:cs="宋体"/>
                <w:color w:val="000000"/>
                <w:kern w:val="0"/>
                <w:sz w:val="22"/>
                <w:szCs w:val="22"/>
                <w:lang w:bidi="ar"/>
              </w:rPr>
              <w:br w:type="textWrapping"/>
            </w:r>
            <w:r>
              <w:rPr>
                <w:rFonts w:hint="eastAsia" w:ascii="宋体" w:hAnsi="宋体" w:eastAsia="宋体" w:cs="宋体"/>
                <w:b/>
                <w:color w:val="000000"/>
                <w:kern w:val="0"/>
                <w:sz w:val="22"/>
                <w:szCs w:val="22"/>
                <w:lang w:bidi="ar"/>
              </w:rPr>
              <w:t>以上所有设备拆除，并保证设备拆除后无人为损坏，然后整箱打包搬运至新校区指定教室进行安装调试保证设备正常运行</w:t>
            </w:r>
            <w:r>
              <w:rPr>
                <w:rFonts w:hint="eastAsia" w:ascii="宋体" w:hAnsi="宋体" w:eastAsia="宋体" w:cs="宋体"/>
                <w:color w:val="000000"/>
                <w:kern w:val="0"/>
                <w:sz w:val="22"/>
                <w:szCs w:val="22"/>
                <w:lang w:bidi="ar"/>
              </w:rPr>
              <w:t>。</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6000</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6000</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便携式移动蓝色背景</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按国家语委系统要求提供照片背景；</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便携、落地式，金属底座；</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规格：约1800*800mm。</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件</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200</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200</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新风系统</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含整体全套新风系统。</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静音单向流新风机参数：</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1、电压/频率 V/Hz：230/50-120/60；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2、风量m3/h：800；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3、静压Pa：250；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4、输入功率w：100；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5、电流A：0.58；</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6、转速Rpm：2500；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7、电容μf：2；</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8、重量Kg：6.3；</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9、噪音dB：34；</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11、电机绝缘等级：F；</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12、风机防护等级：IP44；</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8500</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8500</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背景墙射灯</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LED光源，cob。</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1、灯体：合金材料，功率约10w；                                                                                                                                                                                 2、电压：220V；</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3、材料：车铝+玻璃/PC；</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安装在玻璃背景墙上方，突出层次感、制造气氛，起主导作用，又可以局部采光。</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76</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228</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5”砂银白色筒灯具</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5寸LED防雾筒灯。</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1、额定电压：AC85-265V；                                                                                                                                                                        2、功率：15W；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3、材料：车铝+玻璃/PC；</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安装在测试间顶部。</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86</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1032</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LEDT8灯管软膜背部泛光灯具</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1、功率（W）：14；</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2、色温（K）：6500K冷白光；</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安装在测试间软膜上方。</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24</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支</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176</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4224</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三基色LED平板灯具</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numPr>
                <w:ilvl w:val="0"/>
                <w:numId w:val="1"/>
              </w:numPr>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光源：SMD芯片；</w:t>
            </w:r>
          </w:p>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2、电源：灯具含外置恒流驱动；</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3、主要材质：铝材+高效导光板；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4、L*W*H(mm) 598x598x60；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安装在公共区域顶部。</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盏</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260</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4160</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电源面板</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国标五孔插座。</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27</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810</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网络面板含模块</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国标网络面板含模块。</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28</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35</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980</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三键开关面板</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国标开关面板。</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90</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测试机房敷设BV2.5照明电线</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1、国标优质线缆；                                                                                                                                                                            2、线芯采用电解铜，绝缘材料和护套料另外。</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300</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M</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3.5</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1050</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测试机房敷设BV4插座及空调电线</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1、国标优质线缆；                                                                                                                                                                                                             2、线芯采用电解铜，绝缘材料和护套料另外。</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200</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M</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4.8</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960</w:t>
            </w:r>
          </w:p>
        </w:tc>
      </w:tr>
      <w:tr>
        <w:tblPrEx>
          <w:tblCellMar>
            <w:top w:w="0" w:type="dxa"/>
            <w:left w:w="0" w:type="dxa"/>
            <w:bottom w:w="0" w:type="dxa"/>
            <w:right w:w="0" w:type="dxa"/>
          </w:tblCellMar>
        </w:tblPrEx>
        <w:trPr>
          <w:trHeight w:val="281"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RVVP2*1.5线缆</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1、国标线缆；                                                                                                                                                                                  2、线芯采用电解铜，绝缘材料和护套料另外。</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300</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M</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900</w:t>
            </w:r>
          </w:p>
        </w:tc>
      </w:tr>
      <w:tr>
        <w:tblPrEx>
          <w:tblCellMar>
            <w:top w:w="0" w:type="dxa"/>
            <w:left w:w="0" w:type="dxa"/>
            <w:bottom w:w="0" w:type="dxa"/>
            <w:right w:w="0" w:type="dxa"/>
          </w:tblCellMar>
        </w:tblPrEx>
        <w:trPr>
          <w:trHeight w:val="317"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UPVC阻燃管</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1、国标重型管；                                                                                                                                                          2、材质 玻璃纤维；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3、阻燃性：VW-1；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4、耐温；180（℃）。</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300</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M</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900</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弱电系统综合布线（含86盒+弱电面板模块水晶头）</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numPr>
                <w:ilvl w:val="0"/>
                <w:numId w:val="2"/>
              </w:numPr>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国标超五类线缆；</w:t>
            </w:r>
          </w:p>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2、铜丝线规：24AWG，铜芯线径标称直径为约0.5mm，负公差为《0.005mm，材料为低氧或无氧铜</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工作温度范围：-20 至 75度；</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（每个声学隔间至中控台布线，采集区至中控台布线）。</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600</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M</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3000</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标准化背景墙制作</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》8mmm钢化玻璃固定墙面，然后粘贴8mm+3mm精制水晶字，根据国家语委模板进行订制。</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1200</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1200</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17</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宣传标语水晶字</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根据现场位置进行订制尺寸，粘贴8mm+3mm精制水晶字。（说好普通话，迈进新时代）</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120</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1200</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标准化展板800*600</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测试流程图,PVC板全彩制作，造型设计，安装在走廊位置，设计方案需校方同意后方可安装，根据国家语委模板进行订制。</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135</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810</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19</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标准化展板800*1000</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测试站规则和须知等,PVC板全彩制作，根据国家语委模板进行订制。</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165</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1155</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精制测试室门牌</w:t>
            </w:r>
          </w:p>
        </w:tc>
        <w:tc>
          <w:tcPr>
            <w:tcW w:w="3186"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测试区门上粘贴，双色板雕刻。</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176</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精制警示牌</w:t>
            </w:r>
          </w:p>
        </w:tc>
        <w:tc>
          <w:tcPr>
            <w:tcW w:w="3186"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三个为一组，双色板雕刻。</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组</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176</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标号牌、桌牌</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测试间墙面和备测桌粘贴，双色板雕刻。</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288</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23</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声学隔间框架结构</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框架结构要求：75国标竖龙骨，轻钢结构隔墙（到顶），国标轻钢龙骨结构；                                                                                                                                                                                                           </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126</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m2</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38</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4788</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24</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声学隔间墙面隔音基础框架</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声学测试间基础要求：底部基础采用E1级木工板裁切板，板宽度5cm。井字结构安装，密度约300*300MM。</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51</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m2</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38</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1938</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声学隔间隔音墙体内填充高密度阻燃吸音棉</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声学测试间内部声学要求：内部填充环保型吸音棉，80KG，表面贴玻纤布，厚度》或=50mm。</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126</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m2</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2520</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26</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声学隔间隔音单面板封面（到顶）</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1、声学测试间隔音要求：底层板采用无甲醛石膏板，厚度9.5mm，双层安装，表面严格按施工规范进行乳胶漆施工；                                                                                                                                                                                                                                                                                          2、接缝处理：在板缝间采用粘贴纸带嵌缝膏进行嵌缝处，需采取专项措施防止开裂等现象发生。</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252</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m2</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50</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12600</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27</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声学隔间隔音高阻尼发泡橡胶高强度吸音毡</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规格参数：1m*10m*3mm；</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1、面强度：柔软；</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2、主要材质：PVC、超精细铁粉；</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3、组热性：好；</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4、阻燃级别：B级；</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5、环保级别：E1级。</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252</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m2</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7560</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28</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声学隔间测试室内墙面木龙骨基础</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E1级集成板材裁切，规格约60mm，间距300mm，钉式安装。</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65</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m2</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17</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1105</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29</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声学隔间墙面声学底层</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》20MM高密度环保型阻燃重磅海棉嵌填。</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252</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m2</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4536</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声学隔间环保型高频微孔吸音板面层</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1、规格约2400*197*15MM，E0级板芯，枫木色面层；                                                                                                                                                             2、厚度为：》或=15mm；</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3、孔距为：》或=16mm；                                                                                                                                                                             4、孔分布为：平行排列；</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5、基材：槽孔吸音板采用实木多层板制作；</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6、饰面：三聚氰胺饰面，真木皮饰面；</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7、无纺布：颜色为黑色，粘贴在吸音板背面，具防火吸音性能；</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8、允许公差：宽度为《或=0.1mm，长度为《或=2mm；</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9、安装:板条长边设计为90度角的企口和凹口来拼接安装。</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60</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m2</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108</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6480</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声学隔间吸收低频声学装饰面层</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1、规格2400mm*1200mm*9mm；                                                                                                                                                           2、100%聚酯纤维为原料，经过高温热压并以茧棉形状制成的；</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3、重量：》或=4kg/公斤；                                                                                                                                                                                       4、表面稳定性：收缩率为1%以下</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防虫蛀，不发霉；</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168</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m2</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180</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30240</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32</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声学隔间面层腰线分割不锈钢</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1、》或=0.8mm厚丝纹不锈钢订制；                                                                                                                                                                                                               2、底板：九厘板基层。</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75</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M</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3000</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33</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密闭隔音观察门</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1、包括门套、无匙门锁、优质门吸及合页。                                                                                                          2、规格：约2100mm*810mm；</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3、按国家语委规定开观察窗，观察窗采用6mm钢化玻璃；</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4、门芯采用松木龙骨，木门板采用五厘米中密度板，表材选用优质木皮压制。</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樘</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1200</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14400</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34</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测试室内吊顶龙骨安装</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依据GB/T11981-200860采有优质轻钢龙骨按施工规范进行安装；                                                                                                                                                                       </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36</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m2</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900</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35</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测试室内石膏板吊顶</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1、采用无甲醛石膏板，厚度9.5mm，双层安装，表面严格按施工规范进行乳胶漆施工；                                                                                                                                                  2、接缝处理：在板缝间采用粘贴纸带嵌缝膏进行嵌缝处，需采取专项措施防止开裂等现象发生。</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m2</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150</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36</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测试室订制柔光声学膜天花吊顶</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1、规格：约1400mm*2000mm；</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2、材质：优质聚氯乙烯；</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3、厚度：》或=0.2mm;</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4、防火级别:B级。</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m2</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110</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3410</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37</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地面做自流平和环保粘胶</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水泥性状：</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1、外观:自由粉体状;                                                                                                                                                                            2、包装：25kg/袋；                                                                                                                                                                  3、色泽:水泥色；                                                                                                                                                      4、水料比:5L/25KG。</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168</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m2</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4200</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38</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地面柔性静音地板</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声学地板卷材铺贴；                                                                                                                                                                 1、规格：》或=0m*2.0mm；耐磨层: 》.7mm；</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2、耐磨性（转):10000以上；</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3、阻燃等级:B1；</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使用焊枪和焊条对焊槽进行密封焊接。</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168</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m2</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16800</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39</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不锈钢踢脚线</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1、》0.8mm厚丝纹不锈钢订制；                                                                                                                                                                                                            2、底板：九厘板基层。</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82</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米</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45</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3690</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玻璃分割墙</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双面透光可拆装式室内非承重双玻中空百页隔断墙</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1、框架结构：超精级铝合金制型材装配而成；                                                                                                                                               2、面装饰板：》或=6mm等厚度安全玻璃；</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3、面板固定：使用金属制外压条压合固定；                                                                                                                                                 4、透光空腔：》或=25mm宽度的手动百叶帘；</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5、标准色系：铝本色或黑色；                                                                                                                                                                     6、墙体厚度：》或=840mm。</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23</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m2</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340</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7820</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41</w:t>
            </w:r>
          </w:p>
        </w:tc>
        <w:tc>
          <w:tcPr>
            <w:tcW w:w="1161"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双开钢化玻璃门</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1、采用》或=10mm钢化玻璃订制，五件金采用优质产品；</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2、玻璃门的固定玻璃板安装必须牢固，对接缝处平整、光滑；</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3、玻璃门安装应附件齐全，安装位置正确、牢固，灵活适用，达到各自的功能，端正美观。</w:t>
            </w:r>
          </w:p>
        </w:tc>
        <w:tc>
          <w:tcPr>
            <w:tcW w:w="672"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64"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w:t>
            </w:r>
          </w:p>
        </w:tc>
        <w:tc>
          <w:tcPr>
            <w:tcW w:w="869"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1100</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1100</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42</w:t>
            </w:r>
          </w:p>
        </w:tc>
        <w:tc>
          <w:tcPr>
            <w:tcW w:w="1161"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文化建设</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themeColor="text1"/>
                <w:kern w:val="0"/>
                <w:sz w:val="22"/>
                <w:szCs w:val="22"/>
                <w:lang w:bidi="ar"/>
              </w:rPr>
            </w:pPr>
            <w:r>
              <w:rPr>
                <w:rFonts w:hint="eastAsia" w:ascii="宋体" w:hAnsi="宋体" w:eastAsia="宋体" w:cs="宋体"/>
                <w:color w:val="000000" w:themeColor="text1"/>
                <w:kern w:val="0"/>
                <w:sz w:val="22"/>
                <w:szCs w:val="22"/>
                <w:lang w:bidi="ar"/>
              </w:rPr>
              <w:t>1、对室内墙与走廊墙面进行普通话主题的文化墙建设；                                                                                                                                                      2、选用9.5mm石膏板或pvc板，以及墙布进行打底，然后选用PVC+UV打印字及图案进行制作安装；</w:t>
            </w:r>
          </w:p>
          <w:p>
            <w:pPr>
              <w:widowControl/>
              <w:jc w:val="left"/>
              <w:textAlignment w:val="center"/>
              <w:rPr>
                <w:rFonts w:ascii="宋体" w:hAnsi="宋体" w:eastAsia="宋体" w:cs="宋体"/>
                <w:color w:val="000000" w:themeColor="text1"/>
                <w:kern w:val="0"/>
                <w:sz w:val="22"/>
                <w:szCs w:val="22"/>
                <w:lang w:bidi="ar"/>
              </w:rPr>
            </w:pPr>
            <w:r>
              <w:rPr>
                <w:rFonts w:hint="eastAsia" w:ascii="宋体" w:hAnsi="宋体" w:eastAsia="宋体" w:cs="宋体"/>
                <w:color w:val="000000" w:themeColor="text1"/>
                <w:kern w:val="0"/>
                <w:sz w:val="22"/>
                <w:szCs w:val="22"/>
                <w:lang w:bidi="ar"/>
              </w:rPr>
              <w:t>3、走廊尺寸约：20000mm*2000mm（宽*高）；室内尺寸约：10000mm*2000mm（宽*高）；具体位置根据校方要求进行设计安装；</w:t>
            </w:r>
          </w:p>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themeColor="text1"/>
                <w:kern w:val="0"/>
                <w:sz w:val="22"/>
                <w:szCs w:val="22"/>
                <w:lang w:bidi="ar"/>
              </w:rPr>
              <w:t>4、主要制作内容需根据现场进行出具设计图纸；                                                                                                      5、整体设计效果（含文字内容）须提交采购人确认，根据确认后实际设计文件为准进行制作安装。</w:t>
            </w:r>
          </w:p>
        </w:tc>
        <w:tc>
          <w:tcPr>
            <w:tcW w:w="672"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64"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w:t>
            </w:r>
          </w:p>
        </w:tc>
        <w:tc>
          <w:tcPr>
            <w:tcW w:w="869"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8000</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8000</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43</w:t>
            </w:r>
          </w:p>
        </w:tc>
        <w:tc>
          <w:tcPr>
            <w:tcW w:w="1161"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墙体拆除</w:t>
            </w:r>
          </w:p>
        </w:tc>
        <w:tc>
          <w:tcPr>
            <w:tcW w:w="318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墙体隔断拆除+垃圾运送。</w:t>
            </w:r>
          </w:p>
        </w:tc>
        <w:tc>
          <w:tcPr>
            <w:tcW w:w="672"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p>
        </w:tc>
        <w:tc>
          <w:tcPr>
            <w:tcW w:w="664"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项</w:t>
            </w:r>
          </w:p>
        </w:tc>
        <w:tc>
          <w:tcPr>
            <w:tcW w:w="869"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2000</w:t>
            </w: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2000</w:t>
            </w:r>
          </w:p>
        </w:tc>
      </w:tr>
      <w:tr>
        <w:tblPrEx>
          <w:tblCellMar>
            <w:top w:w="0" w:type="dxa"/>
            <w:left w:w="0" w:type="dxa"/>
            <w:bottom w:w="0" w:type="dxa"/>
            <w:right w:w="0" w:type="dxa"/>
          </w:tblCellMar>
        </w:tblPrEx>
        <w:trPr>
          <w:trHeight w:val="60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bottom"/>
          </w:tcPr>
          <w:p>
            <w:pPr>
              <w:rPr>
                <w:rFonts w:ascii="等线" w:hAnsi="等线" w:eastAsia="等线" w:cs="等线"/>
                <w:color w:val="000000"/>
                <w:sz w:val="22"/>
                <w:szCs w:val="22"/>
              </w:rPr>
            </w:pPr>
          </w:p>
        </w:tc>
        <w:tc>
          <w:tcPr>
            <w:tcW w:w="1161"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3186"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rPr>
                <w:rFonts w:ascii="宋体" w:hAnsi="宋体" w:eastAsia="宋体" w:cs="宋体"/>
                <w:color w:val="000000"/>
                <w:sz w:val="22"/>
                <w:szCs w:val="22"/>
              </w:rPr>
            </w:pPr>
            <w:bookmarkStart w:id="0" w:name="_GoBack"/>
            <w:bookmarkEnd w:id="0"/>
          </w:p>
        </w:tc>
        <w:tc>
          <w:tcPr>
            <w:tcW w:w="672"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bottom"/>
          </w:tcPr>
          <w:p>
            <w:pPr>
              <w:rPr>
                <w:rFonts w:ascii="等线" w:hAnsi="等线" w:eastAsia="等线" w:cs="等线"/>
                <w:color w:val="000000"/>
                <w:sz w:val="22"/>
                <w:szCs w:val="22"/>
              </w:rPr>
            </w:pPr>
          </w:p>
        </w:tc>
        <w:tc>
          <w:tcPr>
            <w:tcW w:w="664"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bottom"/>
          </w:tcPr>
          <w:p>
            <w:pPr>
              <w:rPr>
                <w:rFonts w:ascii="等线" w:hAnsi="等线" w:eastAsia="等线" w:cs="等线"/>
                <w:color w:val="000000"/>
                <w:sz w:val="22"/>
                <w:szCs w:val="22"/>
              </w:rPr>
            </w:pPr>
          </w:p>
        </w:tc>
        <w:tc>
          <w:tcPr>
            <w:tcW w:w="869"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bottom"/>
          </w:tcPr>
          <w:p>
            <w:pPr>
              <w:rPr>
                <w:rFonts w:ascii="等线" w:hAnsi="等线" w:eastAsia="等线" w:cs="等线"/>
                <w:color w:val="000000"/>
                <w:sz w:val="22"/>
                <w:szCs w:val="22"/>
              </w:rPr>
            </w:pPr>
          </w:p>
        </w:tc>
        <w:tc>
          <w:tcPr>
            <w:tcW w:w="890" w:type="dxa"/>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175276</w:t>
            </w:r>
          </w:p>
        </w:tc>
      </w:tr>
    </w:tbl>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pStyle w:val="5"/>
        <w:shd w:val="clear" w:color="auto" w:fill="FFFFFF"/>
        <w:spacing w:before="0" w:beforeAutospacing="0" w:after="0" w:afterAutospacing="0"/>
        <w:ind w:firstLine="1285" w:firstLineChars="400"/>
        <w:textAlignment w:val="baseline"/>
        <w:rPr>
          <w:rFonts w:asciiTheme="minorHAnsi" w:hAnsiTheme="minorHAnsi" w:eastAsiaTheme="minorEastAsia" w:cstheme="minorBidi"/>
          <w:b/>
          <w:bCs/>
          <w:kern w:val="2"/>
          <w:sz w:val="32"/>
          <w:szCs w:val="22"/>
        </w:rPr>
      </w:pPr>
    </w:p>
    <w:p>
      <w:pPr>
        <w:pStyle w:val="5"/>
        <w:shd w:val="clear" w:color="auto" w:fill="FFFFFF"/>
        <w:spacing w:before="0" w:beforeAutospacing="0" w:after="0" w:afterAutospacing="0"/>
        <w:ind w:firstLine="1285" w:firstLineChars="400"/>
        <w:textAlignment w:val="baseline"/>
        <w:rPr>
          <w:rFonts w:asciiTheme="minorHAnsi" w:hAnsiTheme="minorHAnsi" w:eastAsiaTheme="minorEastAsia" w:cstheme="minorBidi"/>
          <w:b/>
          <w:bCs/>
          <w:kern w:val="2"/>
          <w:sz w:val="32"/>
          <w:szCs w:val="22"/>
        </w:rPr>
      </w:pPr>
    </w:p>
    <w:p>
      <w:pPr>
        <w:pStyle w:val="5"/>
        <w:shd w:val="clear" w:color="auto" w:fill="FFFFFF"/>
        <w:spacing w:before="0" w:beforeAutospacing="0" w:after="0" w:afterAutospacing="0"/>
        <w:ind w:firstLine="1285" w:firstLineChars="400"/>
        <w:textAlignment w:val="baseline"/>
        <w:rPr>
          <w:rFonts w:asciiTheme="minorHAnsi" w:hAnsiTheme="minorHAnsi" w:eastAsiaTheme="minorEastAsia" w:cstheme="minorBidi"/>
          <w:b/>
          <w:bCs/>
          <w:kern w:val="2"/>
          <w:sz w:val="32"/>
          <w:szCs w:val="22"/>
        </w:rPr>
      </w:pPr>
      <w:r>
        <w:rPr>
          <w:rFonts w:asciiTheme="minorHAnsi" w:hAnsiTheme="minorHAnsi" w:eastAsiaTheme="minorEastAsia" w:cstheme="minorBidi"/>
          <w:b/>
          <w:bCs/>
          <w:kern w:val="2"/>
          <w:sz w:val="32"/>
          <w:szCs w:val="22"/>
        </w:rPr>
        <w:drawing>
          <wp:inline distT="0" distB="0" distL="0" distR="0">
            <wp:extent cx="5274310" cy="3518535"/>
            <wp:effectExtent l="0" t="0" r="0" b="0"/>
            <wp:docPr id="1" name="图片 1" descr="C:\Users\hp\AppData\Local\Temp\WeChat Files\66c8a86c06df629b681b72bef6a75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hp\AppData\Local\Temp\WeChat Files\66c8a86c06df629b681b72bef6a75e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3518552"/>
                    </a:xfrm>
                    <a:prstGeom prst="rect">
                      <a:avLst/>
                    </a:prstGeom>
                    <a:noFill/>
                    <a:ln>
                      <a:noFill/>
                    </a:ln>
                  </pic:spPr>
                </pic:pic>
              </a:graphicData>
            </a:graphic>
          </wp:inline>
        </w:drawing>
      </w:r>
    </w:p>
    <w:p>
      <w:pPr>
        <w:pStyle w:val="5"/>
        <w:shd w:val="clear" w:color="auto" w:fill="FFFFFF"/>
        <w:spacing w:before="0" w:beforeAutospacing="0" w:after="0" w:afterAutospacing="0"/>
        <w:ind w:firstLine="1285" w:firstLineChars="400"/>
        <w:textAlignment w:val="baseline"/>
        <w:rPr>
          <w:rFonts w:asciiTheme="minorHAnsi" w:hAnsiTheme="minorHAnsi" w:eastAsiaTheme="minorEastAsia" w:cstheme="minorBidi"/>
          <w:b/>
          <w:bCs/>
          <w:kern w:val="2"/>
          <w:sz w:val="32"/>
          <w:szCs w:val="22"/>
        </w:rPr>
      </w:pPr>
    </w:p>
    <w:p>
      <w:pPr>
        <w:pStyle w:val="5"/>
        <w:shd w:val="clear" w:color="auto" w:fill="FFFFFF"/>
        <w:spacing w:before="0" w:beforeAutospacing="0" w:after="0" w:afterAutospacing="0"/>
        <w:ind w:firstLine="1285" w:firstLineChars="400"/>
        <w:textAlignment w:val="baseline"/>
        <w:rPr>
          <w:rFonts w:asciiTheme="minorHAnsi" w:hAnsiTheme="minorHAnsi" w:eastAsiaTheme="minorEastAsia" w:cstheme="minorBidi"/>
          <w:b/>
          <w:bCs/>
          <w:kern w:val="2"/>
          <w:sz w:val="32"/>
          <w:szCs w:val="22"/>
        </w:rPr>
      </w:pPr>
    </w:p>
    <w:p>
      <w:pPr>
        <w:pStyle w:val="5"/>
        <w:shd w:val="clear" w:color="auto" w:fill="FFFFFF"/>
        <w:spacing w:before="0" w:beforeAutospacing="0" w:after="0" w:afterAutospacing="0"/>
        <w:ind w:firstLine="1285" w:firstLineChars="400"/>
        <w:textAlignment w:val="baseline"/>
        <w:rPr>
          <w:rFonts w:asciiTheme="minorHAnsi" w:hAnsiTheme="minorHAnsi" w:eastAsiaTheme="minorEastAsia" w:cstheme="minorBidi"/>
          <w:b/>
          <w:bCs/>
          <w:kern w:val="2"/>
          <w:sz w:val="32"/>
          <w:szCs w:val="22"/>
        </w:rPr>
      </w:pPr>
      <w:r>
        <w:rPr>
          <w:rFonts w:asciiTheme="minorHAnsi" w:hAnsiTheme="minorHAnsi" w:eastAsiaTheme="minorEastAsia" w:cstheme="minorBidi"/>
          <w:b/>
          <w:bCs/>
          <w:kern w:val="2"/>
          <w:sz w:val="32"/>
          <w:szCs w:val="22"/>
        </w:rPr>
        <w:drawing>
          <wp:inline distT="0" distB="0" distL="0" distR="0">
            <wp:extent cx="5274310" cy="3518535"/>
            <wp:effectExtent l="0" t="0" r="0" b="0"/>
            <wp:docPr id="2" name="图片 2" descr="C:\Users\hp\AppData\Local\Temp\WeChat Files\b0119109fab0346731345c9cee80f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hp\AppData\Local\Temp\WeChat Files\b0119109fab0346731345c9cee80f7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3518552"/>
                    </a:xfrm>
                    <a:prstGeom prst="rect">
                      <a:avLst/>
                    </a:prstGeom>
                    <a:noFill/>
                    <a:ln>
                      <a:noFill/>
                    </a:ln>
                  </pic:spPr>
                </pic:pic>
              </a:graphicData>
            </a:graphic>
          </wp:inline>
        </w:drawing>
      </w:r>
    </w:p>
    <w:p>
      <w:pPr>
        <w:pStyle w:val="5"/>
        <w:shd w:val="clear" w:color="auto" w:fill="FFFFFF"/>
        <w:spacing w:before="0" w:beforeAutospacing="0" w:after="0" w:afterAutospacing="0"/>
        <w:ind w:firstLine="1285" w:firstLineChars="400"/>
        <w:textAlignment w:val="baseline"/>
        <w:rPr>
          <w:rFonts w:asciiTheme="minorHAnsi" w:hAnsiTheme="minorHAnsi" w:eastAsiaTheme="minorEastAsia" w:cstheme="minorBidi"/>
          <w:b/>
          <w:bCs/>
          <w:kern w:val="2"/>
          <w:sz w:val="32"/>
          <w:szCs w:val="22"/>
        </w:rPr>
      </w:pPr>
    </w:p>
    <w:p>
      <w:pPr>
        <w:pStyle w:val="5"/>
        <w:shd w:val="clear" w:color="auto" w:fill="FFFFFF"/>
        <w:spacing w:before="0" w:beforeAutospacing="0" w:after="0" w:afterAutospacing="0"/>
        <w:ind w:firstLine="1285" w:firstLineChars="400"/>
        <w:textAlignment w:val="baseline"/>
        <w:rPr>
          <w:rFonts w:asciiTheme="minorHAnsi" w:hAnsiTheme="minorHAnsi" w:eastAsiaTheme="minorEastAsia" w:cstheme="minorBidi"/>
          <w:b/>
          <w:bCs/>
          <w:kern w:val="2"/>
          <w:sz w:val="32"/>
          <w:szCs w:val="22"/>
        </w:rPr>
      </w:pPr>
    </w:p>
    <w:p>
      <w:pPr>
        <w:pStyle w:val="5"/>
        <w:shd w:val="clear" w:color="auto" w:fill="FFFFFF"/>
        <w:spacing w:before="0" w:beforeAutospacing="0" w:after="0" w:afterAutospacing="0"/>
        <w:ind w:firstLine="1285" w:firstLineChars="400"/>
        <w:textAlignment w:val="baseline"/>
        <w:rPr>
          <w:rFonts w:asciiTheme="minorHAnsi" w:hAnsiTheme="minorHAnsi" w:eastAsiaTheme="minorEastAsia" w:cstheme="minorBidi"/>
          <w:b/>
          <w:bCs/>
          <w:kern w:val="2"/>
          <w:sz w:val="32"/>
          <w:szCs w:val="22"/>
        </w:rPr>
      </w:pPr>
    </w:p>
    <w:p>
      <w:pPr>
        <w:pStyle w:val="5"/>
        <w:shd w:val="clear" w:color="auto" w:fill="FFFFFF"/>
        <w:spacing w:before="0" w:beforeAutospacing="0" w:after="0" w:afterAutospacing="0"/>
        <w:ind w:firstLine="1285" w:firstLineChars="400"/>
        <w:textAlignment w:val="baseline"/>
        <w:rPr>
          <w:rFonts w:asciiTheme="minorHAnsi" w:hAnsiTheme="minorHAnsi" w:eastAsiaTheme="minorEastAsia" w:cstheme="minorBidi"/>
          <w:b/>
          <w:bCs/>
          <w:kern w:val="2"/>
          <w:sz w:val="32"/>
          <w:szCs w:val="22"/>
        </w:rPr>
      </w:pPr>
    </w:p>
    <w:p>
      <w:pPr>
        <w:pStyle w:val="5"/>
        <w:shd w:val="clear" w:color="auto" w:fill="FFFFFF"/>
        <w:spacing w:before="0" w:beforeAutospacing="0" w:after="0" w:afterAutospacing="0"/>
        <w:ind w:firstLine="1285" w:firstLineChars="400"/>
        <w:textAlignment w:val="baseline"/>
        <w:rPr>
          <w:rFonts w:asciiTheme="minorHAnsi" w:hAnsiTheme="minorHAnsi" w:eastAsiaTheme="minorEastAsia" w:cstheme="minorBidi"/>
          <w:b/>
          <w:bCs/>
          <w:kern w:val="2"/>
          <w:sz w:val="32"/>
          <w:szCs w:val="22"/>
        </w:rPr>
      </w:pPr>
    </w:p>
    <w:p>
      <w:pPr>
        <w:pStyle w:val="5"/>
        <w:shd w:val="clear" w:color="auto" w:fill="FFFFFF"/>
        <w:spacing w:before="0" w:beforeAutospacing="0" w:after="0" w:afterAutospacing="0"/>
        <w:ind w:firstLine="1285" w:firstLineChars="400"/>
        <w:textAlignment w:val="baseline"/>
        <w:rPr>
          <w:rFonts w:asciiTheme="minorHAnsi" w:hAnsiTheme="minorHAnsi" w:eastAsiaTheme="minorEastAsia" w:cstheme="minorBidi"/>
          <w:b/>
          <w:bCs/>
          <w:kern w:val="2"/>
          <w:sz w:val="32"/>
          <w:szCs w:val="22"/>
        </w:rPr>
      </w:pPr>
    </w:p>
    <w:p>
      <w:pPr>
        <w:pStyle w:val="5"/>
        <w:shd w:val="clear" w:color="auto" w:fill="FFFFFF"/>
        <w:spacing w:before="0" w:beforeAutospacing="0" w:after="0" w:afterAutospacing="0"/>
        <w:ind w:firstLine="1285" w:firstLineChars="400"/>
        <w:textAlignment w:val="baseline"/>
        <w:rPr>
          <w:rFonts w:asciiTheme="minorHAnsi" w:hAnsiTheme="minorHAnsi" w:eastAsiaTheme="minorEastAsia" w:cstheme="minorBidi"/>
          <w:b/>
          <w:bCs/>
          <w:kern w:val="2"/>
          <w:sz w:val="32"/>
          <w:szCs w:val="22"/>
        </w:rPr>
      </w:pPr>
    </w:p>
    <w:p>
      <w:pPr>
        <w:pStyle w:val="5"/>
        <w:shd w:val="clear" w:color="auto" w:fill="FFFFFF"/>
        <w:spacing w:before="0" w:beforeAutospacing="0" w:after="0" w:afterAutospacing="0"/>
        <w:ind w:firstLine="1285" w:firstLineChars="400"/>
        <w:textAlignment w:val="baseline"/>
        <w:rPr>
          <w:rFonts w:asciiTheme="minorHAnsi" w:hAnsiTheme="minorHAnsi" w:eastAsiaTheme="minorEastAsia" w:cstheme="minorBidi"/>
          <w:b/>
          <w:bCs/>
          <w:kern w:val="2"/>
          <w:sz w:val="3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A00002EF" w:usb1="4000207B" w:usb2="00000000"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385872"/>
    <w:multiLevelType w:val="singleLevel"/>
    <w:tmpl w:val="70385872"/>
    <w:lvl w:ilvl="0" w:tentative="0">
      <w:start w:val="1"/>
      <w:numFmt w:val="decimal"/>
      <w:suff w:val="nothing"/>
      <w:lvlText w:val="%1、"/>
      <w:lvlJc w:val="left"/>
    </w:lvl>
  </w:abstractNum>
  <w:abstractNum w:abstractNumId="1">
    <w:nsid w:val="7C43A5BA"/>
    <w:multiLevelType w:val="singleLevel"/>
    <w:tmpl w:val="7C43A5B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A9869EF"/>
    <w:rsid w:val="0006541C"/>
    <w:rsid w:val="000B0F18"/>
    <w:rsid w:val="000D0BD2"/>
    <w:rsid w:val="000D0F36"/>
    <w:rsid w:val="001878DF"/>
    <w:rsid w:val="001F67FD"/>
    <w:rsid w:val="00247E98"/>
    <w:rsid w:val="002B2F37"/>
    <w:rsid w:val="003C3994"/>
    <w:rsid w:val="003F2124"/>
    <w:rsid w:val="005569FB"/>
    <w:rsid w:val="00621F47"/>
    <w:rsid w:val="00683222"/>
    <w:rsid w:val="006E25D9"/>
    <w:rsid w:val="007101B0"/>
    <w:rsid w:val="007A39CB"/>
    <w:rsid w:val="007F0B64"/>
    <w:rsid w:val="008222C1"/>
    <w:rsid w:val="0083257D"/>
    <w:rsid w:val="00864D40"/>
    <w:rsid w:val="008956D9"/>
    <w:rsid w:val="008E473A"/>
    <w:rsid w:val="00A4179B"/>
    <w:rsid w:val="00A42DF6"/>
    <w:rsid w:val="00AC3B13"/>
    <w:rsid w:val="00B2497F"/>
    <w:rsid w:val="00B819E6"/>
    <w:rsid w:val="00BE3960"/>
    <w:rsid w:val="00C4766E"/>
    <w:rsid w:val="00C55149"/>
    <w:rsid w:val="00C83A80"/>
    <w:rsid w:val="00D323C4"/>
    <w:rsid w:val="00D44D77"/>
    <w:rsid w:val="00E3788D"/>
    <w:rsid w:val="00E941E1"/>
    <w:rsid w:val="00EA26CB"/>
    <w:rsid w:val="00EB54C1"/>
    <w:rsid w:val="00EE659F"/>
    <w:rsid w:val="00F46F13"/>
    <w:rsid w:val="00FC298D"/>
    <w:rsid w:val="00FE77B5"/>
    <w:rsid w:val="0A9869EF"/>
    <w:rsid w:val="17E957C8"/>
    <w:rsid w:val="2365639C"/>
    <w:rsid w:val="2885295C"/>
    <w:rsid w:val="3AD74E0F"/>
    <w:rsid w:val="6AFA0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6">
    <w:name w:val="Title"/>
    <w:basedOn w:val="1"/>
    <w:next w:val="1"/>
    <w:link w:val="12"/>
    <w:qFormat/>
    <w:uiPriority w:val="0"/>
    <w:pPr>
      <w:spacing w:before="240" w:after="60"/>
      <w:jc w:val="center"/>
      <w:outlineLvl w:val="0"/>
    </w:pPr>
    <w:rPr>
      <w:rFonts w:eastAsia="宋体" w:asciiTheme="majorHAnsi" w:hAnsiTheme="majorHAnsi" w:cstheme="majorBidi"/>
      <w:b/>
      <w:bCs/>
      <w:sz w:val="32"/>
      <w:szCs w:val="32"/>
    </w:rPr>
  </w:style>
  <w:style w:type="character" w:customStyle="1" w:styleId="9">
    <w:name w:val="页眉 Char"/>
    <w:basedOn w:val="8"/>
    <w:link w:val="4"/>
    <w:uiPriority w:val="0"/>
    <w:rPr>
      <w:rFonts w:asciiTheme="minorHAnsi" w:hAnsiTheme="minorHAnsi" w:eastAsiaTheme="minorEastAsia" w:cstheme="minorBidi"/>
      <w:kern w:val="2"/>
      <w:sz w:val="18"/>
      <w:szCs w:val="18"/>
    </w:rPr>
  </w:style>
  <w:style w:type="character" w:customStyle="1" w:styleId="10">
    <w:name w:val="页脚 Char"/>
    <w:basedOn w:val="8"/>
    <w:link w:val="3"/>
    <w:uiPriority w:val="0"/>
    <w:rPr>
      <w:rFonts w:asciiTheme="minorHAnsi" w:hAnsiTheme="minorHAnsi" w:eastAsiaTheme="minorEastAsia" w:cstheme="minorBidi"/>
      <w:kern w:val="2"/>
      <w:sz w:val="18"/>
      <w:szCs w:val="18"/>
    </w:rPr>
  </w:style>
  <w:style w:type="paragraph" w:styleId="11">
    <w:name w:val="List Paragraph"/>
    <w:basedOn w:val="1"/>
    <w:unhideWhenUsed/>
    <w:qFormat/>
    <w:uiPriority w:val="99"/>
    <w:pPr>
      <w:ind w:firstLine="420" w:firstLineChars="200"/>
    </w:pPr>
  </w:style>
  <w:style w:type="character" w:customStyle="1" w:styleId="12">
    <w:name w:val="标题 Char"/>
    <w:basedOn w:val="8"/>
    <w:link w:val="6"/>
    <w:qFormat/>
    <w:uiPriority w:val="0"/>
    <w:rPr>
      <w:rFonts w:asciiTheme="majorHAnsi" w:hAnsiTheme="majorHAnsi" w:cstheme="majorBidi"/>
      <w:b/>
      <w:bCs/>
      <w:kern w:val="2"/>
      <w:sz w:val="32"/>
      <w:szCs w:val="32"/>
    </w:rPr>
  </w:style>
  <w:style w:type="character" w:customStyle="1" w:styleId="13">
    <w:name w:val="批注框文本 Char"/>
    <w:basedOn w:val="8"/>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F559D1-356E-4D0E-BC0C-2ABEF3BB086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1401</Words>
  <Characters>7987</Characters>
  <Lines>66</Lines>
  <Paragraphs>18</Paragraphs>
  <TotalTime>127</TotalTime>
  <ScaleCrop>false</ScaleCrop>
  <LinksUpToDate>false</LinksUpToDate>
  <CharactersWithSpaces>9370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2021-04-10T14:56:00Z</dcterms:created>
  <dc:creator>一缕阳光</dc:creator>
  <cp:lastModifiedBy>没出息的小平凡。</cp:lastModifiedBy>
  <dcterms:modified xsi:type="dcterms:W3CDTF">2021-05-19T02:28:03Z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5AD687E3EFA84D9DBACCBC52FA621142</vt:lpwstr>
  </property>
</Properties>
</file>