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ind w:left="1400" w:hanging="1400" w:hangingChars="5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hint="eastAsia" w:cs="Times New Roman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hint="eastAsia" w:cs="Times New Roman"/>
          <w:color w:val="333333"/>
          <w:sz w:val="28"/>
          <w:szCs w:val="28"/>
        </w:rPr>
        <w:t>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hint="eastAsia" w:cs="Times New Roman"/>
          <w:color w:val="333333"/>
          <w:sz w:val="28"/>
          <w:szCs w:val="28"/>
        </w:rPr>
        <w:t>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（4）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color w:val="333333"/>
          <w:sz w:val="28"/>
          <w:szCs w:val="28"/>
        </w:rPr>
        <w:t>技术参数响应表及询价文件中所要求的提供的其他证明材料（格式自拟）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pStyle w:val="3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both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hint="eastAsia" w:ascii="宋体" w:hAnsi="宋体" w:eastAsia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加盖公章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）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加盖公章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480" w:leftChars="0" w:right="60" w:rightChars="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/>
        </w:rPr>
      </w:pPr>
      <w:bookmarkStart w:id="0" w:name="_GoBack"/>
      <w:bookmarkEnd w:id="0"/>
    </w:p>
    <w:p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技术参数响应表及询价文件中所要求的提供的其他证明材料（格式自拟）</w:t>
      </w: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jc w:val="right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（2）报价表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明细报价表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（4）服务质量承诺函（格式自拟）；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￥</w:t>
      </w:r>
      <w:r>
        <w:rPr>
          <w:rFonts w:ascii="宋体" w:hAnsi="宋体" w:eastAsia="宋体" w:cs="宋体"/>
          <w:color w:val="000000"/>
        </w:rPr>
        <w:t>________)</w:t>
      </w:r>
      <w:r>
        <w:rPr>
          <w:rFonts w:hint="eastAsia" w:ascii="宋体" w:hAnsi="宋体" w:eastAsia="宋体" w:cs="宋体"/>
          <w:color w:val="000000"/>
        </w:rPr>
        <w:t>的投标总报价，服务期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>30日历天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</w:t>
      </w:r>
      <w:r>
        <w:rPr>
          <w:rFonts w:hint="eastAsia" w:ascii="宋体" w:hAnsi="宋体" w:eastAsia="宋体" w:cs="宋体"/>
          <w:color w:val="000000"/>
          <w:lang w:val="en-US" w:eastAsia="zh-CN"/>
        </w:rPr>
        <w:t>零</w:t>
      </w:r>
      <w:r>
        <w:rPr>
          <w:rFonts w:ascii="宋体" w:hAnsi="宋体" w:eastAsia="宋体" w:cs="宋体"/>
          <w:color w:val="000000"/>
        </w:rPr>
        <w:t>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  <w:lang w:val="en-US" w:eastAsia="zh-CN"/>
        </w:rPr>
        <w:t>0.00</w:t>
      </w:r>
      <w:r>
        <w:rPr>
          <w:rFonts w:ascii="宋体" w:hAnsi="宋体" w:eastAsia="宋体" w:cs="宋体"/>
          <w:color w:val="000000"/>
        </w:rPr>
        <w:t>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>________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>30日历天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84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三、明细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tbl>
      <w:tblPr>
        <w:tblStyle w:val="8"/>
        <w:tblW w:w="10620" w:type="dxa"/>
        <w:tblInd w:w="-1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673"/>
        <w:gridCol w:w="3492"/>
        <w:gridCol w:w="933"/>
        <w:gridCol w:w="813"/>
        <w:gridCol w:w="987"/>
        <w:gridCol w:w="1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noWrap/>
          </w:tcPr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673" w:type="dxa"/>
            <w:noWrap/>
          </w:tcPr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品名</w:t>
            </w:r>
          </w:p>
        </w:tc>
        <w:tc>
          <w:tcPr>
            <w:tcW w:w="3492" w:type="dxa"/>
            <w:noWrap/>
          </w:tcPr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品牌/型号/规格/要求</w:t>
            </w:r>
          </w:p>
        </w:tc>
        <w:tc>
          <w:tcPr>
            <w:tcW w:w="933" w:type="dxa"/>
            <w:noWrap/>
          </w:tcPr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813" w:type="dxa"/>
            <w:noWrap/>
          </w:tcPr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987" w:type="dxa"/>
            <w:noWrap/>
          </w:tcPr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单价（元）</w:t>
            </w:r>
          </w:p>
        </w:tc>
        <w:tc>
          <w:tcPr>
            <w:tcW w:w="1032" w:type="dxa"/>
          </w:tcPr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690" w:type="dxa"/>
            <w:noWrap/>
          </w:tcPr>
          <w:p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3" w:type="dxa"/>
            <w:noWrap/>
          </w:tcPr>
          <w:p>
            <w:pPr>
              <w:widowControl w:val="0"/>
              <w:jc w:val="left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★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专业舞蹈房</w:t>
            </w:r>
          </w:p>
          <w:p>
            <w:pPr>
              <w:widowControl w:val="0"/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PVC运动地板</w:t>
            </w:r>
          </w:p>
          <w:p>
            <w:pPr>
              <w:widowControl w:val="0"/>
              <w:jc w:val="center"/>
              <w:rPr>
                <w:rFonts w:hint="eastAsia" w:eastAsia="宋体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 w:eastAsia="宋体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</w:rPr>
              <w:drawing>
                <wp:inline distT="0" distB="0" distL="114300" distR="114300">
                  <wp:extent cx="1203960" cy="1203960"/>
                  <wp:effectExtent l="0" t="0" r="15240" b="15240"/>
                  <wp:docPr id="2" name="图片 1" descr="583582a544ec15cc5e038644a6985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583582a544ec15cc5e038644a69859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>
            <w:pPr>
              <w:widowControl w:val="0"/>
              <w:jc w:val="both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地板采用优质PVC原生料，环保增塑剂，无甲醛、重金属等有害物质， 1.5mm厚度以上的耐磨层，面层纯PVC树脂材料强化作用，更好提升地板耐磨强度，确保不易被磨损，纹路完好，玻璃纤维网格布夹带设计，形成强劲稳定结构，防止高频率使用场地尺寸变形、起鼓、断裂。硬度（邵A）：55-90（度），抗划痕</w:t>
            </w:r>
          </w:p>
          <w:p>
            <w:pPr>
              <w:widowControl w:val="0"/>
              <w:jc w:val="both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2.拉伸强度≥1.0Mpa</w:t>
            </w:r>
          </w:p>
          <w:p>
            <w:pPr>
              <w:widowControl w:val="0"/>
              <w:jc w:val="both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3.拉断伸长率≥120%</w:t>
            </w:r>
          </w:p>
          <w:p>
            <w:pPr>
              <w:widowControl w:val="0"/>
              <w:jc w:val="both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4.可溶性重金属铅含量≤20mg/㎡</w:t>
            </w:r>
          </w:p>
          <w:p>
            <w:pPr>
              <w:widowControl w:val="0"/>
              <w:jc w:val="both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5.可溶性重金属镉含量≤20mg/㎡</w:t>
            </w:r>
          </w:p>
          <w:p>
            <w:pPr>
              <w:widowControl w:val="0"/>
              <w:jc w:val="both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6.挥发物含量≤35g/㎡</w:t>
            </w:r>
          </w:p>
          <w:p>
            <w:pPr>
              <w:widowControl w:val="0"/>
              <w:jc w:val="both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7.氯乙烯含量：未检出</w:t>
            </w:r>
          </w:p>
          <w:p>
            <w:pPr>
              <w:widowControl w:val="0"/>
              <w:jc w:val="both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8.厚度5.0毫米及以上</w:t>
            </w:r>
          </w:p>
          <w:p>
            <w:pPr>
              <w:widowControl w:val="0"/>
              <w:jc w:val="both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9.防火燃烧性能B1级，20s内焰尖高度≤120mm</w:t>
            </w:r>
          </w:p>
          <w:p>
            <w:pPr>
              <w:widowControl w:val="0"/>
              <w:jc w:val="both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.焊接强度，平均值≥450N/50mm；最小值≥300N/50mm</w:t>
            </w:r>
          </w:p>
          <w:p>
            <w:pPr>
              <w:widowControl w:val="0"/>
              <w:jc w:val="both"/>
              <w:rPr>
                <w:rFonts w:asciiTheme="minorEastAsia" w:hAnsiTheme="minorEastAsia" w:cstheme="minorEastAsia"/>
                <w:b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b/>
                <w:bCs w:val="0"/>
                <w:sz w:val="20"/>
                <w:szCs w:val="20"/>
              </w:rPr>
              <w:t>1.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0"/>
                <w:szCs w:val="20"/>
              </w:rPr>
              <w:t>热老化试验，温度不低于7</w:t>
            </w:r>
            <w:r>
              <w:rPr>
                <w:rFonts w:asciiTheme="minorEastAsia" w:hAnsiTheme="minorEastAsia" w:cstheme="minorEastAsia"/>
                <w:b/>
                <w:bCs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0"/>
                <w:szCs w:val="20"/>
              </w:rPr>
              <w:t>°C</w:t>
            </w:r>
            <w:r>
              <w:rPr>
                <w:rFonts w:asciiTheme="minorEastAsia" w:hAnsiTheme="minorEastAsia" w:cstheme="minorEastAsia"/>
                <w:b/>
                <w:bCs w:val="0"/>
                <w:sz w:val="20"/>
                <w:szCs w:val="20"/>
              </w:rPr>
              <w:t>,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0"/>
                <w:szCs w:val="20"/>
              </w:rPr>
              <w:t>时长不短于1</w:t>
            </w:r>
            <w:r>
              <w:rPr>
                <w:rFonts w:asciiTheme="minorEastAsia" w:hAnsiTheme="minorEastAsia" w:cstheme="minorEastAsia"/>
                <w:b/>
                <w:bCs w:val="0"/>
                <w:sz w:val="20"/>
                <w:szCs w:val="20"/>
              </w:rPr>
              <w:t>68h,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0"/>
                <w:szCs w:val="20"/>
              </w:rPr>
              <w:t>产品外观正反面均无气泡、裂纹、分层、粘结和孔洞，检测报告需附产品热老化试验前后对比照片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cstheme="minorEastAsia"/>
                <w:b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b/>
                <w:bCs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0"/>
                <w:szCs w:val="20"/>
              </w:rPr>
              <w:t>.提供自然气候暴露试验时长不少1</w:t>
            </w:r>
            <w:r>
              <w:rPr>
                <w:rFonts w:asciiTheme="minorEastAsia" w:hAnsiTheme="minorEastAsia" w:cstheme="minorEastAsia"/>
                <w:b/>
                <w:bCs w:val="0"/>
                <w:sz w:val="20"/>
                <w:szCs w:val="20"/>
              </w:rPr>
              <w:t>-12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0"/>
                <w:szCs w:val="20"/>
              </w:rPr>
              <w:t>个月的检测报告，自然气候暴露后，外观表面无开裂、粉化现象</w:t>
            </w:r>
          </w:p>
          <w:p>
            <w:pPr>
              <w:widowControl w:val="0"/>
              <w:jc w:val="both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  <w:t>13.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耐环境应力开裂测试时长不少于12000h，破裂率为0%</w:t>
            </w:r>
          </w:p>
          <w:p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1</w:t>
            </w:r>
            <w:r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  <w:t>4.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耐湿热老化不少于13000h后，外观无明显变化，灰卡评级4级。</w:t>
            </w:r>
          </w:p>
        </w:tc>
        <w:tc>
          <w:tcPr>
            <w:tcW w:w="933" w:type="dxa"/>
            <w:noWrap/>
          </w:tcPr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平方米</w:t>
            </w: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noWrap/>
          </w:tcPr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1050</w:t>
            </w: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8" w:hRule="atLeast"/>
        </w:trPr>
        <w:tc>
          <w:tcPr>
            <w:tcW w:w="690" w:type="dxa"/>
            <w:noWrap/>
          </w:tcPr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3" w:type="dxa"/>
            <w:noWrap/>
          </w:tcPr>
          <w:p>
            <w:pPr>
              <w:widowControl w:val="0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移动舞蹈房把杆</w:t>
            </w:r>
          </w:p>
          <w:p>
            <w:pPr>
              <w:widowControl w:val="0"/>
              <w:jc w:val="both"/>
              <w:rPr>
                <w:rFonts w:eastAsia="宋体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eastAsia="宋体"/>
                <w:sz w:val="20"/>
                <w:szCs w:val="20"/>
              </w:rPr>
            </w:pPr>
            <w:r>
              <w:rPr>
                <w:rFonts w:hint="eastAsia" w:eastAsia="宋体"/>
                <w:sz w:val="20"/>
                <w:szCs w:val="20"/>
              </w:rPr>
              <w:drawing>
                <wp:inline distT="0" distB="0" distL="114300" distR="114300">
                  <wp:extent cx="1207135" cy="905510"/>
                  <wp:effectExtent l="0" t="0" r="12065" b="8890"/>
                  <wp:docPr id="3" name="图片 2" descr="374370407727d4e7c0de1717ac032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74370407727d4e7c0de1717ac032b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尺寸：把杆总长</w:t>
            </w:r>
            <w:r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米，2.5米一套，2个底座。</w:t>
            </w:r>
          </w:p>
          <w:p>
            <w:pPr>
              <w:widowControl w:val="0"/>
              <w:numPr>
                <w:ilvl w:val="0"/>
                <w:numId w:val="2"/>
              </w:numPr>
              <w:jc w:val="both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要求：</w:t>
            </w:r>
          </w:p>
          <w:p>
            <w:pPr>
              <w:widowControl w:val="0"/>
              <w:jc w:val="both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（1）底座:纯铸铁重量50公斤一对，底座直径43厘米，白色烤漆立柱管6.0cm直径，实心钢升降内芯直径3.5cm，升降方式碰珠插拔双锁定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 xml:space="preserve">                     </w:t>
            </w:r>
          </w:p>
          <w:p>
            <w:pPr>
              <w:widowControl w:val="0"/>
              <w:jc w:val="center"/>
              <w:rPr>
                <w:rFonts w:hint="eastAsia" w:eastAsia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（2）把杆：材质水曲柳木，直径 5.5厘米，内置直径2.5cm锰钢，表面打磨光滑，涂清漆3遍，光滑耐磨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933" w:type="dxa"/>
            <w:noWrap/>
          </w:tcPr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  <w:p>
            <w:pPr>
              <w:widowControl w:val="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bidi w:val="0"/>
              <w:jc w:val="left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813" w:type="dxa"/>
            <w:noWrap/>
          </w:tcPr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987" w:type="dxa"/>
            <w:noWrap/>
          </w:tcPr>
          <w:p>
            <w:pPr>
              <w:widowControl w:val="0"/>
              <w:jc w:val="center"/>
              <w:rPr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8" w:hRule="atLeast"/>
        </w:trPr>
        <w:tc>
          <w:tcPr>
            <w:tcW w:w="690" w:type="dxa"/>
            <w:noWrap/>
          </w:tcPr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3" w:type="dxa"/>
            <w:noWrap/>
          </w:tcPr>
          <w:p>
            <w:pPr>
              <w:widowControl w:val="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舞蹈房落地固定支架</w:t>
            </w:r>
          </w:p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固定把杆</w:t>
            </w:r>
          </w:p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 w:eastAsia="宋体"/>
                <w:b/>
                <w:bCs/>
                <w:sz w:val="20"/>
                <w:szCs w:val="20"/>
              </w:rPr>
              <w:drawing>
                <wp:inline distT="0" distB="0" distL="114300" distR="114300">
                  <wp:extent cx="1203960" cy="636905"/>
                  <wp:effectExtent l="0" t="0" r="15240" b="10795"/>
                  <wp:docPr id="4" name="图片 3" descr="386c8995bbe778c712d8d45f2d497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386c8995bbe778c712d8d45f2d497a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>
            <w:pPr>
              <w:widowControl w:val="0"/>
              <w:numPr>
                <w:ilvl w:val="0"/>
                <w:numId w:val="3"/>
              </w:numPr>
              <w:jc w:val="both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尺寸：把杆总长3</w:t>
            </w:r>
            <w:r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米，2.5米一套，白色烤漆立柱管6.0cm直径，实心钢升降内芯直径3.5cm ，把杆直径5.5cm，圆润光滑，柔韧性好，不开裂，内含2.5cm弹簧实心锰钢。</w:t>
            </w:r>
          </w:p>
          <w:p>
            <w:pPr>
              <w:widowControl w:val="0"/>
              <w:numPr>
                <w:ilvl w:val="0"/>
                <w:numId w:val="3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要求：实木材质（水曲柳），底座材质：配置两组全电镀升降调节立杆，三角撑架以及调节立杆烤漆处理，活动升降内芯为优质镀洛管。升降方式为碰珠插拔双锁，打膨胀螺丝固定地面调节高度：80-120厘米。</w:t>
            </w:r>
          </w:p>
        </w:tc>
        <w:tc>
          <w:tcPr>
            <w:tcW w:w="933" w:type="dxa"/>
            <w:noWrap/>
          </w:tcPr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813" w:type="dxa"/>
            <w:noWrap/>
          </w:tcPr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7" w:type="dxa"/>
            <w:noWrap/>
          </w:tcPr>
          <w:p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690" w:type="dxa"/>
            <w:noWrap/>
          </w:tcPr>
          <w:p>
            <w:pPr>
              <w:widowControl w:val="0"/>
              <w:ind w:firstLine="200" w:firstLineChars="100"/>
              <w:jc w:val="both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ind w:firstLine="200" w:firstLineChars="10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3" w:type="dxa"/>
            <w:noWrap/>
          </w:tcPr>
          <w:p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舞蹈房镜子</w:t>
            </w:r>
          </w:p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drawing>
                <wp:inline distT="0" distB="0" distL="114300" distR="114300">
                  <wp:extent cx="1203325" cy="1203325"/>
                  <wp:effectExtent l="0" t="0" r="15875" b="15875"/>
                  <wp:docPr id="6" name="图片 5" descr="3e5bfc5b52b1ed35f1f1061f2098a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3e5bfc5b52b1ed35f1f1061f2098a3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325" cy="1203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2" w:type="dxa"/>
            <w:noWrap/>
          </w:tcPr>
          <w:p>
            <w:pPr>
              <w:widowControl w:val="0"/>
              <w:ind w:left="105"/>
              <w:jc w:val="left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铝合金包边，背面采用镀银技术，厚度5mm，中间直边连接，确保美观，含安装及调试；镜面基础, 打磨, 涮基膜, 着平。</w:t>
            </w:r>
          </w:p>
          <w:p>
            <w:pPr>
              <w:widowControl w:val="0"/>
              <w:ind w:left="105"/>
              <w:jc w:val="left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1、规格：单位尺寸：约 1800*800mm（长深高）</w:t>
            </w:r>
          </w:p>
          <w:p>
            <w:pPr>
              <w:widowControl w:val="0"/>
              <w:ind w:left="105"/>
              <w:jc w:val="left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2、材质：背面采用镀银技术，厚度5mm，防爆玻璃镜；3、粘合安装，金色边框；中间直边连接，确保美观，含安装及调试，镜面基础, 打磨, 涮基膜, 着平；</w:t>
            </w:r>
          </w:p>
          <w:p>
            <w:pPr>
              <w:widowControl w:val="0"/>
              <w:ind w:left="105"/>
              <w:jc w:val="left"/>
              <w:rPr>
                <w:rFonts w:asciiTheme="minorEastAsia" w:hAnsiTheme="minorEastAsia" w:cstheme="minorEastAsia"/>
                <w:b w:val="0"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4、具体样式可参看附件设计效果图</w:t>
            </w:r>
          </w:p>
          <w:p>
            <w:pPr>
              <w:widowControl w:val="0"/>
              <w:ind w:left="105"/>
              <w:jc w:val="left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0"/>
                <w:szCs w:val="20"/>
              </w:rPr>
              <w:t>5、含运输及安装</w:t>
            </w:r>
          </w:p>
        </w:tc>
        <w:tc>
          <w:tcPr>
            <w:tcW w:w="933" w:type="dxa"/>
            <w:noWrap/>
          </w:tcPr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平方米</w:t>
            </w:r>
          </w:p>
        </w:tc>
        <w:tc>
          <w:tcPr>
            <w:tcW w:w="813" w:type="dxa"/>
            <w:noWrap/>
          </w:tcPr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both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rFonts w:hint="eastAsia"/>
                <w:sz w:val="20"/>
                <w:szCs w:val="20"/>
              </w:rPr>
            </w:pPr>
          </w:p>
          <w:p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987" w:type="dxa"/>
            <w:noWrap/>
          </w:tcPr>
          <w:p>
            <w:pPr>
              <w:widowControl w:val="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bidi w:val="0"/>
              <w:jc w:val="both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left"/>
              <w:rPr>
                <w:sz w:val="20"/>
                <w:szCs w:val="20"/>
                <w:lang w:val="en-US" w:eastAsia="zh-CN"/>
              </w:rPr>
            </w:pPr>
          </w:p>
        </w:tc>
        <w:tc>
          <w:tcPr>
            <w:tcW w:w="1032" w:type="dxa"/>
            <w:noWrap/>
          </w:tcPr>
          <w:p>
            <w:pPr>
              <w:widowControl w:val="0"/>
              <w:jc w:val="both"/>
              <w:rPr>
                <w:sz w:val="20"/>
                <w:szCs w:val="20"/>
              </w:rPr>
            </w:pPr>
          </w:p>
          <w:p>
            <w:pPr>
              <w:widowControl w:val="0"/>
              <w:bidi w:val="0"/>
              <w:jc w:val="both"/>
              <w:rPr>
                <w:rFonts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both"/>
              <w:rPr>
                <w:sz w:val="20"/>
                <w:szCs w:val="20"/>
                <w:lang w:val="en-US" w:eastAsia="zh-CN"/>
              </w:rPr>
            </w:pPr>
          </w:p>
          <w:p>
            <w:pPr>
              <w:widowControl w:val="0"/>
              <w:bidi w:val="0"/>
              <w:jc w:val="left"/>
              <w:rPr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588" w:type="dxa"/>
            <w:gridSpan w:val="6"/>
            <w:noWrap/>
            <w:vAlign w:val="center"/>
          </w:tcPr>
          <w:p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合计</w:t>
            </w:r>
          </w:p>
        </w:tc>
        <w:tc>
          <w:tcPr>
            <w:tcW w:w="1032" w:type="dxa"/>
            <w:noWrap/>
          </w:tcPr>
          <w:p>
            <w:pPr>
              <w:widowControl w:val="0"/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620" w:type="dxa"/>
            <w:gridSpan w:val="7"/>
            <w:noWrap/>
          </w:tcPr>
          <w:p>
            <w:pPr>
              <w:widowControl w:val="0"/>
              <w:jc w:val="both"/>
              <w:rPr>
                <w:rFonts w:hint="default"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备注：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对加★的产品，需提供国家认可的第三方有权机构出具的检测报告。</w:t>
            </w:r>
          </w:p>
        </w:tc>
      </w:tr>
    </w:tbl>
    <w:p>
      <w:pPr>
        <w:pStyle w:val="2"/>
        <w:spacing w:before="0" w:after="0" w:line="240" w:lineRule="auto"/>
        <w:rPr>
          <w:rFonts w:hint="eastAsia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shd w:val="clear" w:color="auto" w:fill="FFFFFF"/>
        <w:adjustRightInd/>
        <w:snapToGrid/>
        <w:spacing w:line="384" w:lineRule="auto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四、服务质量承诺函（格式自拟）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D9F0A5"/>
    <w:multiLevelType w:val="singleLevel"/>
    <w:tmpl w:val="BBD9F0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F111B9"/>
    <w:multiLevelType w:val="singleLevel"/>
    <w:tmpl w:val="47F111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A62781D"/>
    <w:multiLevelType w:val="singleLevel"/>
    <w:tmpl w:val="5A6278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hNDljOTA3NGJiZTQwZDk2ZGY5NGRmMTgwNWM3NTQifQ=="/>
  </w:docVars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11F29CF"/>
    <w:rsid w:val="01B50C56"/>
    <w:rsid w:val="07CA4186"/>
    <w:rsid w:val="0BF20030"/>
    <w:rsid w:val="0E7A185C"/>
    <w:rsid w:val="0FC711E8"/>
    <w:rsid w:val="11750AFB"/>
    <w:rsid w:val="120D0E3D"/>
    <w:rsid w:val="130E46CC"/>
    <w:rsid w:val="16C77351"/>
    <w:rsid w:val="18B23620"/>
    <w:rsid w:val="1A51266B"/>
    <w:rsid w:val="1C0119E0"/>
    <w:rsid w:val="1E837F46"/>
    <w:rsid w:val="219F4126"/>
    <w:rsid w:val="22062B6D"/>
    <w:rsid w:val="2431040F"/>
    <w:rsid w:val="24514033"/>
    <w:rsid w:val="2697198E"/>
    <w:rsid w:val="2CA26F44"/>
    <w:rsid w:val="2CA739C6"/>
    <w:rsid w:val="2CAE5A2E"/>
    <w:rsid w:val="31A25151"/>
    <w:rsid w:val="32533283"/>
    <w:rsid w:val="32BC506A"/>
    <w:rsid w:val="36626DB6"/>
    <w:rsid w:val="36BB72EC"/>
    <w:rsid w:val="42AB7552"/>
    <w:rsid w:val="45C81AC9"/>
    <w:rsid w:val="48C343DD"/>
    <w:rsid w:val="4C736541"/>
    <w:rsid w:val="4D0262A7"/>
    <w:rsid w:val="4F1E3EE9"/>
    <w:rsid w:val="533A4CAB"/>
    <w:rsid w:val="543476A3"/>
    <w:rsid w:val="59FA65CA"/>
    <w:rsid w:val="5EF744A8"/>
    <w:rsid w:val="613A19D0"/>
    <w:rsid w:val="616C03DB"/>
    <w:rsid w:val="657D7C83"/>
    <w:rsid w:val="682E7685"/>
    <w:rsid w:val="6BF73073"/>
    <w:rsid w:val="727121A1"/>
    <w:rsid w:val="73616372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2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2243</Words>
  <Characters>3033</Characters>
  <Lines>14</Lines>
  <Paragraphs>3</Paragraphs>
  <TotalTime>1</TotalTime>
  <ScaleCrop>false</ScaleCrop>
  <LinksUpToDate>false</LinksUpToDate>
  <CharactersWithSpaces>3183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Administrator</cp:lastModifiedBy>
  <dcterms:modified xsi:type="dcterms:W3CDTF">2022-08-10T03:22:45Z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CC34D5225A7C4F50B2EEE8A19E61E4F0</vt:lpwstr>
  </property>
</Properties>
</file>