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音乐北楼舞蹈房</w:t>
      </w:r>
      <w:r>
        <w:rPr>
          <w:rFonts w:hint="eastAsia"/>
          <w:b/>
          <w:bCs/>
          <w:sz w:val="36"/>
          <w:szCs w:val="44"/>
          <w:lang w:val="en-US" w:eastAsia="zh-CN"/>
        </w:rPr>
        <w:t>设施设备采购及安装</w:t>
      </w:r>
      <w:r>
        <w:rPr>
          <w:rFonts w:hint="eastAsia"/>
          <w:b/>
          <w:bCs/>
          <w:sz w:val="36"/>
          <w:szCs w:val="44"/>
        </w:rPr>
        <w:t>项目</w:t>
      </w:r>
      <w:r>
        <w:rPr>
          <w:rFonts w:hint="eastAsia"/>
          <w:b/>
          <w:bCs/>
          <w:sz w:val="36"/>
          <w:szCs w:val="44"/>
          <w:lang w:val="en-US" w:eastAsia="zh-CN"/>
        </w:rPr>
        <w:t>(二次</w:t>
      </w: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)清单</w:t>
      </w:r>
      <w:r>
        <w:rPr>
          <w:rFonts w:hint="eastAsia"/>
          <w:b/>
          <w:bCs/>
          <w:sz w:val="36"/>
          <w:szCs w:val="44"/>
        </w:rPr>
        <w:t xml:space="preserve"> </w:t>
      </w:r>
    </w:p>
    <w:tbl>
      <w:tblPr>
        <w:tblStyle w:val="5"/>
        <w:tblW w:w="10620" w:type="dxa"/>
        <w:tblInd w:w="-1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673"/>
        <w:gridCol w:w="3492"/>
        <w:gridCol w:w="933"/>
        <w:gridCol w:w="813"/>
        <w:gridCol w:w="987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673" w:type="dxa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品名</w:t>
            </w:r>
          </w:p>
        </w:tc>
        <w:tc>
          <w:tcPr>
            <w:tcW w:w="3492" w:type="dxa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品牌/型号/规格/要求</w:t>
            </w:r>
          </w:p>
        </w:tc>
        <w:tc>
          <w:tcPr>
            <w:tcW w:w="933" w:type="dxa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813" w:type="dxa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987" w:type="dxa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单价（元）</w:t>
            </w:r>
          </w:p>
        </w:tc>
        <w:tc>
          <w:tcPr>
            <w:tcW w:w="1032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0" w:type="dxa"/>
            <w:noWrap/>
          </w:tcPr>
          <w:p>
            <w:pPr>
              <w:rPr>
                <w:b/>
                <w:bCs/>
                <w:sz w:val="24"/>
                <w:szCs w:val="32"/>
              </w:rPr>
            </w:pPr>
          </w:p>
          <w:p>
            <w:pPr>
              <w:rPr>
                <w:b/>
                <w:bCs/>
                <w:sz w:val="24"/>
                <w:szCs w:val="32"/>
              </w:rPr>
            </w:pPr>
          </w:p>
          <w:p>
            <w:pPr>
              <w:rPr>
                <w:b/>
                <w:bCs/>
                <w:sz w:val="24"/>
                <w:szCs w:val="32"/>
              </w:rPr>
            </w:pPr>
          </w:p>
          <w:p>
            <w:pPr>
              <w:rPr>
                <w:b/>
                <w:bCs/>
                <w:sz w:val="24"/>
                <w:szCs w:val="32"/>
              </w:rPr>
            </w:pPr>
          </w:p>
          <w:p>
            <w:pPr>
              <w:rPr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2673" w:type="dxa"/>
            <w:noWrap/>
          </w:tcPr>
          <w:p>
            <w:pPr>
              <w:jc w:val="left"/>
              <w:rPr>
                <w:b/>
                <w:bCs/>
              </w:rPr>
            </w:pPr>
          </w:p>
          <w:p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ind w:firstLine="480" w:firstLineChars="200"/>
              <w:jc w:val="both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Theme="minorEastAsia" w:hAnsiTheme="minorEastAsia" w:cstheme="minorEastAsia"/>
                <w:szCs w:val="21"/>
              </w:rPr>
              <w:t>专业舞蹈房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PVC运动地板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eastAsia="宋体"/>
                <w:sz w:val="24"/>
              </w:rPr>
              <w:drawing>
                <wp:inline distT="0" distB="0" distL="114300" distR="114300">
                  <wp:extent cx="1203960" cy="1203960"/>
                  <wp:effectExtent l="0" t="0" r="15240" b="15240"/>
                  <wp:docPr id="2" name="图片 1" descr="583582a544ec15cc5e038644a698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583582a544ec15cc5e038644a69859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noWrap/>
          </w:tcPr>
          <w:p>
            <w:pPr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地板采用优质PVC原生料，环保增塑剂，无甲醛、重金属等有害物质， 1.5mm厚度以上的耐磨层，面层纯PVC树脂材料强化作用，更好提升地板耐磨强度，确保不易被磨损，纹路完好，玻璃纤维网格布夹带设计，形成强劲稳定结构，防止高频率使用场地尺寸变形、起鼓、断裂。硬度（邵A）：55-90（度），抗划痕</w:t>
            </w:r>
          </w:p>
          <w:p>
            <w:pPr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2.拉伸强度≥1.0Mpa</w:t>
            </w:r>
          </w:p>
          <w:p>
            <w:pPr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3.拉断伸长率≥120%</w:t>
            </w:r>
          </w:p>
          <w:p>
            <w:pPr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4.可溶性重金属铅含量≤20mg/㎡</w:t>
            </w:r>
          </w:p>
          <w:p>
            <w:pPr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5.可溶性重金属镉含量≤20mg/㎡</w:t>
            </w:r>
          </w:p>
          <w:p>
            <w:pPr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6.挥发物含量≤35g/㎡</w:t>
            </w:r>
          </w:p>
          <w:p>
            <w:pPr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7.氯乙烯含量：未检出</w:t>
            </w:r>
          </w:p>
          <w:p>
            <w:pPr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8.厚度5.0毫米及以上</w:t>
            </w:r>
          </w:p>
          <w:p>
            <w:pPr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9.防火燃烧性能B1级，20s内焰尖高度≤120mm</w:t>
            </w:r>
          </w:p>
          <w:p>
            <w:pPr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1</w:t>
            </w:r>
            <w:r>
              <w:rPr>
                <w:rFonts w:asciiTheme="minorEastAsia" w:hAnsiTheme="minorEastAsia" w:cstheme="minorEastAsia"/>
                <w:b w:val="0"/>
                <w:bCs/>
                <w:szCs w:val="21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.焊接强度，平均值≥450N/50mm；最小值≥300N/50mm</w:t>
            </w:r>
          </w:p>
          <w:p>
            <w:pPr>
              <w:rPr>
                <w:rFonts w:asciiTheme="minorEastAsia" w:hAnsiTheme="minorEastAsia" w:cstheme="minorEastAsia"/>
                <w:b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</w:rPr>
              <w:t>1</w:t>
            </w:r>
            <w:r>
              <w:rPr>
                <w:rFonts w:asciiTheme="minorEastAsia" w:hAnsiTheme="minorEastAsia" w:cstheme="minorEastAsia"/>
                <w:b/>
                <w:bCs w:val="0"/>
                <w:szCs w:val="21"/>
              </w:rPr>
              <w:t>1.</w:t>
            </w: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</w:rPr>
              <w:t>热老化试验，温度不低于7</w:t>
            </w:r>
            <w:r>
              <w:rPr>
                <w:rFonts w:asciiTheme="minorEastAsia" w:hAnsiTheme="minorEastAsia" w:cstheme="minorEastAsia"/>
                <w:b/>
                <w:bCs w:val="0"/>
                <w:szCs w:val="21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</w:rPr>
              <w:t>°C</w:t>
            </w:r>
            <w:r>
              <w:rPr>
                <w:rFonts w:asciiTheme="minorEastAsia" w:hAnsiTheme="minorEastAsia" w:cstheme="minorEastAsia"/>
                <w:b/>
                <w:bCs w:val="0"/>
                <w:szCs w:val="21"/>
              </w:rPr>
              <w:t>,</w:t>
            </w: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</w:rPr>
              <w:t>时长不短于1</w:t>
            </w:r>
            <w:r>
              <w:rPr>
                <w:rFonts w:asciiTheme="minorEastAsia" w:hAnsiTheme="minorEastAsia" w:cstheme="minorEastAsia"/>
                <w:b/>
                <w:bCs w:val="0"/>
                <w:szCs w:val="21"/>
              </w:rPr>
              <w:t>68h,</w:t>
            </w: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</w:rPr>
              <w:t>产品外观正反面均无气泡、裂纹、分层、粘结和孔洞，检测报告需附产品热老化试验前后对比照片</w:t>
            </w:r>
          </w:p>
          <w:p>
            <w:pPr>
              <w:rPr>
                <w:rFonts w:hint="eastAsia" w:asciiTheme="minorEastAsia" w:hAnsiTheme="minorEastAsia" w:cstheme="minorEastAsia"/>
                <w:b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</w:rPr>
              <w:t>1</w:t>
            </w:r>
            <w:r>
              <w:rPr>
                <w:rFonts w:asciiTheme="minorEastAsia" w:hAnsiTheme="minorEastAsia" w:cstheme="minorEastAsia"/>
                <w:b/>
                <w:bCs w:val="0"/>
                <w:szCs w:val="21"/>
              </w:rPr>
              <w:t>2</w:t>
            </w: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</w:rPr>
              <w:t>.提供自然气候暴露试验时长不少1</w:t>
            </w:r>
            <w:r>
              <w:rPr>
                <w:rFonts w:asciiTheme="minorEastAsia" w:hAnsiTheme="minorEastAsia" w:cstheme="minorEastAsia"/>
                <w:b/>
                <w:bCs w:val="0"/>
                <w:szCs w:val="21"/>
              </w:rPr>
              <w:t>-12</w:t>
            </w: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</w:rPr>
              <w:t>个月的检测报告，自然气候暴露后，外观表面无开裂、粉化现象</w:t>
            </w:r>
          </w:p>
          <w:p>
            <w:pPr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asciiTheme="minorEastAsia" w:hAnsiTheme="minorEastAsia" w:cstheme="minorEastAsia"/>
                <w:b w:val="0"/>
                <w:bCs/>
                <w:szCs w:val="21"/>
              </w:rPr>
              <w:t>13.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耐环境应力开裂测试时长不少于12000h，破裂率为0%</w:t>
            </w:r>
          </w:p>
          <w:p>
            <w:pP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1</w:t>
            </w:r>
            <w:r>
              <w:rPr>
                <w:rFonts w:asciiTheme="minorEastAsia" w:hAnsiTheme="minorEastAsia" w:cstheme="minorEastAsia"/>
                <w:b w:val="0"/>
                <w:bCs/>
                <w:szCs w:val="21"/>
              </w:rPr>
              <w:t>4.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耐湿热老化不少于13000h后，外观无明显变化，灰卡评级4级。</w:t>
            </w:r>
          </w:p>
          <w:p>
            <w:pPr>
              <w:rPr>
                <w:b/>
                <w:bCs/>
              </w:rPr>
            </w:pPr>
          </w:p>
        </w:tc>
        <w:tc>
          <w:tcPr>
            <w:tcW w:w="933" w:type="dxa"/>
            <w:noWrap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平方米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813" w:type="dxa"/>
            <w:noWrap/>
          </w:tcPr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1050</w:t>
            </w: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</w:tc>
        <w:tc>
          <w:tcPr>
            <w:tcW w:w="987" w:type="dxa"/>
            <w:noWrap/>
          </w:tcPr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</w:tc>
        <w:tc>
          <w:tcPr>
            <w:tcW w:w="1032" w:type="dxa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8" w:hRule="atLeast"/>
        </w:trPr>
        <w:tc>
          <w:tcPr>
            <w:tcW w:w="690" w:type="dxa"/>
            <w:noWrap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2673" w:type="dxa"/>
            <w:noWrap/>
          </w:tcPr>
          <w:p>
            <w:pPr>
              <w:rPr>
                <w:rFonts w:hint="eastAsia"/>
                <w:b/>
                <w:bCs/>
                <w:szCs w:val="21"/>
              </w:rPr>
            </w:pPr>
          </w:p>
          <w:p>
            <w:pPr>
              <w:rPr>
                <w:rFonts w:hint="eastAsia"/>
                <w:b/>
                <w:bCs/>
                <w:szCs w:val="21"/>
              </w:rPr>
            </w:pPr>
          </w:p>
          <w:p>
            <w:pPr>
              <w:rPr>
                <w:rFonts w:hint="eastAsia"/>
                <w:b/>
                <w:bCs/>
                <w:szCs w:val="21"/>
              </w:rPr>
            </w:pPr>
          </w:p>
          <w:p>
            <w:pPr>
              <w:rPr>
                <w:rFonts w:eastAsia="宋体"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移动舞蹈房把杆</w:t>
            </w:r>
          </w:p>
          <w:p>
            <w:pPr>
              <w:rPr>
                <w:rFonts w:eastAsia="宋体"/>
                <w:sz w:val="24"/>
              </w:rPr>
            </w:pPr>
          </w:p>
          <w:p>
            <w:pPr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drawing>
                <wp:inline distT="0" distB="0" distL="114300" distR="114300">
                  <wp:extent cx="1207135" cy="905510"/>
                  <wp:effectExtent l="0" t="0" r="12065" b="8890"/>
                  <wp:docPr id="3" name="图片 2" descr="374370407727d4e7c0de1717ac032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374370407727d4e7c0de1717ac032b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noWrap/>
          </w:tcPr>
          <w:p>
            <w:pPr>
              <w:numPr>
                <w:ilvl w:val="0"/>
                <w:numId w:val="1"/>
              </w:numPr>
              <w:rPr>
                <w:rFonts w:asciiTheme="minorEastAsia" w:hAnsi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>尺寸：把杆总长</w:t>
            </w:r>
            <w:r>
              <w:rPr>
                <w:rFonts w:asciiTheme="minorEastAsia" w:hAnsiTheme="minorEastAsia" w:cstheme="minorEastAsia"/>
                <w:b w:val="0"/>
                <w:bCs/>
                <w:sz w:val="24"/>
              </w:rPr>
              <w:t>50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>米，2.5米一套，2个底座。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>要求：</w:t>
            </w:r>
          </w:p>
          <w:p>
            <w:pPr>
              <w:rPr>
                <w:rFonts w:asciiTheme="minorEastAsia" w:hAnsi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>（1）底座:纯铸铁重量50公斤一对，底座直径43厘米，白色烤漆立柱管6.0cm直径，实心钢升降内芯直径3.5cm，升降方式碰珠插拔双锁定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lang w:eastAsia="zh-CN"/>
              </w:rPr>
              <w:t>；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 xml:space="preserve">                     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>（2）把杆：材质水曲柳木，直径 5.5厘米，内置直径2.5cm锰钢，表面打磨光滑，涂清漆3遍，光滑耐磨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lang w:eastAsia="zh-CN"/>
              </w:rPr>
              <w:t>。</w:t>
            </w:r>
          </w:p>
        </w:tc>
        <w:tc>
          <w:tcPr>
            <w:tcW w:w="933" w:type="dxa"/>
            <w:noWrap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套</w:t>
            </w:r>
          </w:p>
          <w:p>
            <w:pPr>
              <w:rPr>
                <w:sz w:val="20"/>
                <w:szCs w:val="22"/>
              </w:rPr>
            </w:pPr>
          </w:p>
          <w:p>
            <w:pPr>
              <w:rPr>
                <w:sz w:val="20"/>
                <w:szCs w:val="22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</w:p>
        </w:tc>
        <w:tc>
          <w:tcPr>
            <w:tcW w:w="813" w:type="dxa"/>
            <w:noWrap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20</w:t>
            </w:r>
          </w:p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</w:tc>
        <w:tc>
          <w:tcPr>
            <w:tcW w:w="987" w:type="dxa"/>
            <w:noWrap/>
          </w:tcPr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</w:tc>
        <w:tc>
          <w:tcPr>
            <w:tcW w:w="1032" w:type="dxa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</w:trPr>
        <w:tc>
          <w:tcPr>
            <w:tcW w:w="690" w:type="dxa"/>
            <w:noWrap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2673" w:type="dxa"/>
            <w:noWrap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舞蹈房落地固定支架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固定把杆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b/>
                <w:bCs/>
                <w:sz w:val="24"/>
              </w:rPr>
              <w:drawing>
                <wp:inline distT="0" distB="0" distL="114300" distR="114300">
                  <wp:extent cx="1203960" cy="636905"/>
                  <wp:effectExtent l="0" t="0" r="15240" b="10795"/>
                  <wp:docPr id="4" name="图片 3" descr="386c8995bbe778c712d8d45f2d497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386c8995bbe778c712d8d45f2d497a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noWrap/>
          </w:tcPr>
          <w:p>
            <w:pPr>
              <w:numPr>
                <w:ilvl w:val="0"/>
                <w:numId w:val="2"/>
              </w:numPr>
              <w:rPr>
                <w:rFonts w:asciiTheme="minorEastAsia" w:hAnsi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>尺寸：把杆总长3</w:t>
            </w:r>
            <w:r>
              <w:rPr>
                <w:rFonts w:asciiTheme="minorEastAsia" w:hAnsiTheme="minorEastAsia" w:cstheme="minorEastAsia"/>
                <w:b w:val="0"/>
                <w:bCs/>
                <w:sz w:val="24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>米，2.5米一套，白色烤漆立柱管6.0cm直径，实心钢升降内芯直径3.5cm ，把杆直径5.5cm，圆润光滑，柔韧性好，不开裂，内含2.5cm弹簧实心锰钢。</w:t>
            </w:r>
          </w:p>
          <w:p>
            <w:pPr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>要求：实木材质（水曲柳），底座材质：配置两组全电镀升降调节立杆，三角撑架以及调节立杆烤漆处理，活动升降内芯为优质镀洛管。升降方式为碰珠插拔双锁，打膨胀螺丝固定地面调节高度：80-120厘米。</w:t>
            </w:r>
          </w:p>
        </w:tc>
        <w:tc>
          <w:tcPr>
            <w:tcW w:w="933" w:type="dxa"/>
            <w:noWrap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13" w:type="dxa"/>
            <w:noWrap/>
          </w:tcPr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12</w:t>
            </w:r>
          </w:p>
        </w:tc>
        <w:tc>
          <w:tcPr>
            <w:tcW w:w="987" w:type="dxa"/>
            <w:noWrap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1032" w:type="dxa"/>
          </w:tcPr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  <w:p>
            <w:pPr>
              <w:ind w:firstLine="240" w:firstLineChars="100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690" w:type="dxa"/>
            <w:noWrap/>
          </w:tcPr>
          <w:p>
            <w:pPr>
              <w:ind w:firstLine="211" w:firstLineChars="100"/>
              <w:rPr>
                <w:b/>
                <w:bCs/>
              </w:rPr>
            </w:pPr>
          </w:p>
          <w:p>
            <w:pPr>
              <w:ind w:firstLine="211" w:firstLineChars="100"/>
              <w:rPr>
                <w:b/>
                <w:bCs/>
              </w:rPr>
            </w:pPr>
          </w:p>
          <w:p>
            <w:pPr>
              <w:ind w:firstLine="211" w:firstLineChars="100"/>
              <w:rPr>
                <w:b/>
                <w:bCs/>
              </w:rPr>
            </w:pPr>
          </w:p>
          <w:p>
            <w:pPr>
              <w:ind w:firstLine="211" w:firstLineChars="100"/>
              <w:rPr>
                <w:b/>
                <w:bCs/>
              </w:rPr>
            </w:pPr>
          </w:p>
          <w:p>
            <w:pPr>
              <w:ind w:firstLine="211" w:firstLineChars="100"/>
              <w:rPr>
                <w:b/>
                <w:bCs/>
              </w:rPr>
            </w:pPr>
          </w:p>
          <w:p>
            <w:pPr>
              <w:ind w:firstLine="211" w:firstLineChars="100"/>
              <w:rPr>
                <w:rFonts w:hint="eastAsia"/>
                <w:b/>
                <w:bCs/>
              </w:rPr>
            </w:pPr>
          </w:p>
          <w:p>
            <w:pPr>
              <w:ind w:firstLine="211" w:firstLineChars="1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2673" w:type="dxa"/>
            <w:noWrap/>
          </w:tcPr>
          <w:p>
            <w:pPr>
              <w:rPr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舞蹈房镜子</w:t>
            </w:r>
          </w:p>
          <w:p>
            <w:pPr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drawing>
                <wp:inline distT="0" distB="0" distL="114300" distR="114300">
                  <wp:extent cx="1203325" cy="1203325"/>
                  <wp:effectExtent l="0" t="0" r="15875" b="15875"/>
                  <wp:docPr id="6" name="图片 5" descr="3e5bfc5b52b1ed35f1f1061f2098a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3e5bfc5b52b1ed35f1f1061f2098a3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120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noWrap/>
          </w:tcPr>
          <w:p>
            <w:pPr>
              <w:ind w:left="105"/>
              <w:jc w:val="left"/>
              <w:rPr>
                <w:rFonts w:asciiTheme="minorEastAsia" w:hAnsi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>铝合金包边，背面采用镀银技术，厚度5mm，中间直边连接，确保美观，含安装及调试；镜面基础, 打磨, 涮基膜, 着平。</w:t>
            </w:r>
          </w:p>
          <w:p>
            <w:pPr>
              <w:ind w:left="105"/>
              <w:jc w:val="left"/>
              <w:rPr>
                <w:rFonts w:asciiTheme="minorEastAsia" w:hAnsi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>1、规格：单位尺寸：约 1800*800mm（长深高）</w:t>
            </w:r>
          </w:p>
          <w:p>
            <w:pPr>
              <w:ind w:left="105"/>
              <w:jc w:val="left"/>
              <w:rPr>
                <w:rFonts w:asciiTheme="minorEastAsia" w:hAnsi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>2、材质：背面采用镀银技术，厚度5mm，防爆玻璃镜；3、粘合安装，金色边框；中间直边连接，确保美观，含安装及调试，镜面基础, 打磨, 涮基膜, 着平；</w:t>
            </w:r>
          </w:p>
          <w:p>
            <w:pPr>
              <w:ind w:left="105"/>
              <w:jc w:val="left"/>
              <w:rPr>
                <w:rFonts w:asciiTheme="minorEastAsia" w:hAnsi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>4、具体样式可参看附件设计效果图</w:t>
            </w:r>
          </w:p>
          <w:p>
            <w:pPr>
              <w:ind w:left="105"/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</w:rPr>
              <w:t>5、含运输及安装</w:t>
            </w:r>
          </w:p>
        </w:tc>
        <w:tc>
          <w:tcPr>
            <w:tcW w:w="933" w:type="dxa"/>
            <w:noWrap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平方米</w:t>
            </w:r>
          </w:p>
        </w:tc>
        <w:tc>
          <w:tcPr>
            <w:tcW w:w="813" w:type="dxa"/>
            <w:noWrap/>
          </w:tcPr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23</w:t>
            </w:r>
          </w:p>
        </w:tc>
        <w:tc>
          <w:tcPr>
            <w:tcW w:w="987" w:type="dxa"/>
            <w:noWrap/>
          </w:tcPr>
          <w:p>
            <w:pPr>
              <w:rPr>
                <w:sz w:val="24"/>
                <w:szCs w:val="32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</w:p>
        </w:tc>
        <w:tc>
          <w:tcPr>
            <w:tcW w:w="1032" w:type="dxa"/>
            <w:noWrap/>
          </w:tcPr>
          <w:p>
            <w:pPr>
              <w:rPr>
                <w:sz w:val="24"/>
                <w:szCs w:val="32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88" w:type="dxa"/>
            <w:gridSpan w:val="6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1032" w:type="dxa"/>
            <w:noWrap/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620" w:type="dxa"/>
            <w:gridSpan w:val="7"/>
            <w:noWrap/>
          </w:tcPr>
          <w:p>
            <w:pPr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</w:t>
            </w:r>
            <w:r>
              <w:rPr>
                <w:rFonts w:hint="eastAsia"/>
                <w:lang w:val="en-US" w:eastAsia="zh-CN"/>
              </w:rPr>
              <w:t>对加★的产品，需提供国家认可的第三方有权机构出具的检测报告。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D9F0A5"/>
    <w:multiLevelType w:val="singleLevel"/>
    <w:tmpl w:val="BBD9F0A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62781D"/>
    <w:multiLevelType w:val="singleLevel"/>
    <w:tmpl w:val="5A6278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hNDljOTA3NGJiZTQwZDk2ZGY5NGRmMTgwNWM3NTQifQ=="/>
  </w:docVars>
  <w:rsids>
    <w:rsidRoot w:val="00A84DFD"/>
    <w:rsid w:val="000532C8"/>
    <w:rsid w:val="0016116E"/>
    <w:rsid w:val="002020CE"/>
    <w:rsid w:val="00236393"/>
    <w:rsid w:val="002E22BD"/>
    <w:rsid w:val="00364D87"/>
    <w:rsid w:val="003B4464"/>
    <w:rsid w:val="005928C4"/>
    <w:rsid w:val="00731531"/>
    <w:rsid w:val="008A1A5E"/>
    <w:rsid w:val="008E367F"/>
    <w:rsid w:val="009B11AB"/>
    <w:rsid w:val="009D555E"/>
    <w:rsid w:val="00A73669"/>
    <w:rsid w:val="00A84DFD"/>
    <w:rsid w:val="00AB5902"/>
    <w:rsid w:val="00B74B74"/>
    <w:rsid w:val="00BA529D"/>
    <w:rsid w:val="00C7210F"/>
    <w:rsid w:val="00EF7032"/>
    <w:rsid w:val="00F02707"/>
    <w:rsid w:val="00F245EE"/>
    <w:rsid w:val="01D538F8"/>
    <w:rsid w:val="02226FAC"/>
    <w:rsid w:val="036D28B4"/>
    <w:rsid w:val="037A0CE5"/>
    <w:rsid w:val="03DF1EB4"/>
    <w:rsid w:val="04175A93"/>
    <w:rsid w:val="057902D9"/>
    <w:rsid w:val="05BA5733"/>
    <w:rsid w:val="060D67CB"/>
    <w:rsid w:val="07817483"/>
    <w:rsid w:val="07C3370E"/>
    <w:rsid w:val="084D0F58"/>
    <w:rsid w:val="08711B6E"/>
    <w:rsid w:val="08CE7050"/>
    <w:rsid w:val="098175B4"/>
    <w:rsid w:val="09A07322"/>
    <w:rsid w:val="0AFC11DA"/>
    <w:rsid w:val="0B374522"/>
    <w:rsid w:val="0B9C3F94"/>
    <w:rsid w:val="0BBC7CD2"/>
    <w:rsid w:val="0BCC424E"/>
    <w:rsid w:val="0BD61E90"/>
    <w:rsid w:val="0D4B5661"/>
    <w:rsid w:val="0EDA3ADB"/>
    <w:rsid w:val="0F4B08AB"/>
    <w:rsid w:val="0F7D3627"/>
    <w:rsid w:val="105F4028"/>
    <w:rsid w:val="10855F4A"/>
    <w:rsid w:val="11A57847"/>
    <w:rsid w:val="12193AAE"/>
    <w:rsid w:val="13E22122"/>
    <w:rsid w:val="15336DFA"/>
    <w:rsid w:val="15474D46"/>
    <w:rsid w:val="15567E5A"/>
    <w:rsid w:val="15CC66A1"/>
    <w:rsid w:val="15FF6367"/>
    <w:rsid w:val="16B25A16"/>
    <w:rsid w:val="17DB2585"/>
    <w:rsid w:val="19106403"/>
    <w:rsid w:val="1ADF0577"/>
    <w:rsid w:val="1D801C31"/>
    <w:rsid w:val="1F8D3804"/>
    <w:rsid w:val="1FD91D00"/>
    <w:rsid w:val="21384093"/>
    <w:rsid w:val="21B83A08"/>
    <w:rsid w:val="21D72954"/>
    <w:rsid w:val="21E5387D"/>
    <w:rsid w:val="224E1529"/>
    <w:rsid w:val="229A37FF"/>
    <w:rsid w:val="22DB78DD"/>
    <w:rsid w:val="233063FB"/>
    <w:rsid w:val="244504F7"/>
    <w:rsid w:val="26432EAA"/>
    <w:rsid w:val="26C9345D"/>
    <w:rsid w:val="279F3713"/>
    <w:rsid w:val="283E2079"/>
    <w:rsid w:val="2A802F0D"/>
    <w:rsid w:val="2ADB5D2C"/>
    <w:rsid w:val="2AEB17BD"/>
    <w:rsid w:val="2C83613E"/>
    <w:rsid w:val="2CD07E96"/>
    <w:rsid w:val="2D275B2E"/>
    <w:rsid w:val="2D6A70F8"/>
    <w:rsid w:val="2F327502"/>
    <w:rsid w:val="2FEE48E7"/>
    <w:rsid w:val="30041C4E"/>
    <w:rsid w:val="30533F6E"/>
    <w:rsid w:val="315679FF"/>
    <w:rsid w:val="316F17A0"/>
    <w:rsid w:val="323D4800"/>
    <w:rsid w:val="325454D5"/>
    <w:rsid w:val="329223BD"/>
    <w:rsid w:val="32C77F74"/>
    <w:rsid w:val="34D126EC"/>
    <w:rsid w:val="364F627D"/>
    <w:rsid w:val="36C356E2"/>
    <w:rsid w:val="36D62109"/>
    <w:rsid w:val="371A09D2"/>
    <w:rsid w:val="376C4F8C"/>
    <w:rsid w:val="386B28F6"/>
    <w:rsid w:val="399E236B"/>
    <w:rsid w:val="39E43DC5"/>
    <w:rsid w:val="3AC869F4"/>
    <w:rsid w:val="3B5456D1"/>
    <w:rsid w:val="3C971923"/>
    <w:rsid w:val="3D2642D0"/>
    <w:rsid w:val="3D9319F1"/>
    <w:rsid w:val="3E8D3446"/>
    <w:rsid w:val="3ECB1DC0"/>
    <w:rsid w:val="3EDA2827"/>
    <w:rsid w:val="3FF016A6"/>
    <w:rsid w:val="4014414F"/>
    <w:rsid w:val="410A1DB7"/>
    <w:rsid w:val="42227E15"/>
    <w:rsid w:val="4336310B"/>
    <w:rsid w:val="43B253F6"/>
    <w:rsid w:val="44D9601F"/>
    <w:rsid w:val="44E50EE6"/>
    <w:rsid w:val="46103A81"/>
    <w:rsid w:val="46120A74"/>
    <w:rsid w:val="46345E62"/>
    <w:rsid w:val="46EF6F8D"/>
    <w:rsid w:val="47147B0D"/>
    <w:rsid w:val="47782EFF"/>
    <w:rsid w:val="47C919B9"/>
    <w:rsid w:val="4A036897"/>
    <w:rsid w:val="4AE42916"/>
    <w:rsid w:val="4C0F35D2"/>
    <w:rsid w:val="4DA326D4"/>
    <w:rsid w:val="4E43453D"/>
    <w:rsid w:val="510425AE"/>
    <w:rsid w:val="51063CEB"/>
    <w:rsid w:val="525B7E1D"/>
    <w:rsid w:val="52BE7978"/>
    <w:rsid w:val="54CC1F1C"/>
    <w:rsid w:val="553E0CEA"/>
    <w:rsid w:val="5622244C"/>
    <w:rsid w:val="577929D4"/>
    <w:rsid w:val="57C100EB"/>
    <w:rsid w:val="57E72E4A"/>
    <w:rsid w:val="59931868"/>
    <w:rsid w:val="5A042160"/>
    <w:rsid w:val="5B2F5728"/>
    <w:rsid w:val="5C7C2F83"/>
    <w:rsid w:val="5C954F7D"/>
    <w:rsid w:val="5D5706F2"/>
    <w:rsid w:val="5D6543EE"/>
    <w:rsid w:val="5D6865A8"/>
    <w:rsid w:val="5F1F37B6"/>
    <w:rsid w:val="5F9D057C"/>
    <w:rsid w:val="5FF946E6"/>
    <w:rsid w:val="60E6230A"/>
    <w:rsid w:val="60F02006"/>
    <w:rsid w:val="617E5922"/>
    <w:rsid w:val="61C56E22"/>
    <w:rsid w:val="61F65541"/>
    <w:rsid w:val="62792600"/>
    <w:rsid w:val="62EC3BD0"/>
    <w:rsid w:val="62FA31E4"/>
    <w:rsid w:val="63E018D1"/>
    <w:rsid w:val="648B1AD3"/>
    <w:rsid w:val="64D81563"/>
    <w:rsid w:val="6532379A"/>
    <w:rsid w:val="65B86B58"/>
    <w:rsid w:val="66341D0E"/>
    <w:rsid w:val="66887883"/>
    <w:rsid w:val="66C53C86"/>
    <w:rsid w:val="671812FC"/>
    <w:rsid w:val="67CD63BE"/>
    <w:rsid w:val="67D817B0"/>
    <w:rsid w:val="694C025D"/>
    <w:rsid w:val="69567B1D"/>
    <w:rsid w:val="69B605A9"/>
    <w:rsid w:val="69DE3DEE"/>
    <w:rsid w:val="6A446FDE"/>
    <w:rsid w:val="6A6E2984"/>
    <w:rsid w:val="6AD869E6"/>
    <w:rsid w:val="6C130537"/>
    <w:rsid w:val="6DAF5DA1"/>
    <w:rsid w:val="6DB4666E"/>
    <w:rsid w:val="6DD80D8D"/>
    <w:rsid w:val="6E251EBD"/>
    <w:rsid w:val="6F002F38"/>
    <w:rsid w:val="6F1B3FEA"/>
    <w:rsid w:val="6F44464C"/>
    <w:rsid w:val="6FC32599"/>
    <w:rsid w:val="6FD808A4"/>
    <w:rsid w:val="700040D6"/>
    <w:rsid w:val="701058A8"/>
    <w:rsid w:val="701E4F19"/>
    <w:rsid w:val="706C685F"/>
    <w:rsid w:val="708D4490"/>
    <w:rsid w:val="70E20809"/>
    <w:rsid w:val="716024DB"/>
    <w:rsid w:val="72706ED5"/>
    <w:rsid w:val="732C1547"/>
    <w:rsid w:val="74326B71"/>
    <w:rsid w:val="74F3074B"/>
    <w:rsid w:val="754425A4"/>
    <w:rsid w:val="78570929"/>
    <w:rsid w:val="792737ED"/>
    <w:rsid w:val="7AFD2F72"/>
    <w:rsid w:val="7C01712E"/>
    <w:rsid w:val="7CBE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D3C69-F2AC-425F-AFA8-90C0826003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979</Words>
  <Characters>1138</Characters>
  <Lines>10</Lines>
  <Paragraphs>2</Paragraphs>
  <TotalTime>1</TotalTime>
  <ScaleCrop>false</ScaleCrop>
  <LinksUpToDate>false</LinksUpToDate>
  <CharactersWithSpaces>1170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2022-07-26T08:44:00Z</dcterms:created>
  <dc:creator>孙禺慧的iPhone</dc:creator>
  <cp:lastModifiedBy>Administrator</cp:lastModifiedBy>
  <dcterms:modified xsi:type="dcterms:W3CDTF">2022-08-10T03:23:05Z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B3D4F3D5E59A43B7BA0236638D9111CF</vt:lpwstr>
  </property>
</Properties>
</file>