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微软雅黑" w:hAnsi="微软雅黑" w:eastAsia="微软雅黑" w:cs="宋体"/>
          <w:b/>
          <w:bCs/>
          <w:color w:val="04000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40000"/>
          <w:kern w:val="0"/>
          <w:sz w:val="32"/>
          <w:szCs w:val="32"/>
        </w:rPr>
        <w:t>桐城师范高等专科学校教学设备及办公设备</w:t>
      </w:r>
    </w:p>
    <w:p>
      <w:pPr>
        <w:widowControl/>
        <w:spacing w:line="405" w:lineRule="atLeast"/>
        <w:jc w:val="center"/>
        <w:rPr>
          <w:rFonts w:hint="default" w:ascii="微软雅黑" w:hAnsi="微软雅黑" w:eastAsia="微软雅黑" w:cs="宋体"/>
          <w:b/>
          <w:bCs/>
          <w:color w:val="040000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40000"/>
          <w:kern w:val="0"/>
          <w:sz w:val="32"/>
          <w:szCs w:val="32"/>
        </w:rPr>
        <w:t>维修维护服务项目</w:t>
      </w:r>
      <w:r>
        <w:rPr>
          <w:rFonts w:hint="eastAsia" w:ascii="微软雅黑" w:hAnsi="微软雅黑" w:eastAsia="微软雅黑" w:cs="宋体"/>
          <w:b/>
          <w:bCs/>
          <w:color w:val="040000"/>
          <w:kern w:val="0"/>
          <w:sz w:val="32"/>
          <w:szCs w:val="32"/>
          <w:lang w:val="en-US" w:eastAsia="zh-CN"/>
        </w:rPr>
        <w:t>采购需求</w:t>
      </w:r>
    </w:p>
    <w:p>
      <w:pPr>
        <w:widowControl/>
        <w:spacing w:line="405" w:lineRule="atLeast"/>
        <w:jc w:val="center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</w:p>
    <w:p>
      <w:pPr>
        <w:widowControl/>
        <w:spacing w:line="405" w:lineRule="atLeast"/>
        <w:ind w:firstLine="600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供应商应具备在桐城市范围内提供多媒体教学设备、会议设备、办公设备的运维管理和维修维护服务水平及能力。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一、项目职责范围：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确保以下多媒体教学设备、会议设备、办公设备正常的教学及运转顺利进行：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、投影机数量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1</w:t>
      </w: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8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余台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服务内容：根据教学使用情况，进行更换灯泡含光学调整、更换偏振片含光学调整、更换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PBS 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板、含光学调整、更换液晶板组件含光学调整、日常镜头除尘、内部设备除尘、更换电源主板、风扇及其它部件维护维修，投影线路维护维修、</w:t>
      </w:r>
      <w:r>
        <w:rPr>
          <w:rFonts w:hint="eastAsia" w:ascii="微软雅黑" w:hAnsi="微软雅黑" w:eastAsia="微软雅黑"/>
          <w:sz w:val="24"/>
          <w:szCs w:val="24"/>
        </w:rPr>
        <w:t>控制开关维修更换、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配置运维管理等工作。配件要求：投影机灯泡为原厂原装带支架灯泡，其他配件为原厂配件。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、计算机数量</w:t>
      </w: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1000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余台（含所有计算机实训室和办公电脑）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服务内容：维护维修硬盘、内存、主板及主板附件、电源、网卡、键盘鼠标、显示器及安装系统、软件、配置运维管理等工作。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、多媒体音响设备数量</w:t>
      </w: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18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余组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服务内容：维护维修电源主板、运放模块、音量调节、更换音箱、音频线路等。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、多媒体教学幕布数量</w:t>
      </w: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180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余套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服务内容：维护维修电动屏幕、幕布电机更换、幕布更换等。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5、打印机数量80余台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服务内容：进纸器维护维修、芯片更换等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6、会议室设备10组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服务内容：调音台，功放，电源时序器、话筒等设备的维修维护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二、项目服务要求：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、在学校正常教学期间，保障校内所有机房内计算机及多媒体设备的稳定运行。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、在学校正常教学期间，保障所有公共教室内全部多媒体教学设备（如：投影机、计算机、功放、音箱、屏幕等）的稳定运行。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、在学校正常工作期间，保障所有会议室、报告厅内的多媒体设备（调音台、功放、控制设备）等的稳定运行。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4、在学校正常工作期间，保障所有办公室的电子办公设备（包括计算机和打印机等）的稳定运行。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、在维护、维修期间，保养、检测、检修上述设备及系统，每学期开学前完成一次投影全面除尘工作、电脑系统安装，投影亮度检测、其他设备检修等工作。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、根据学校相关要求规范，进行有关教学系统运维管理配置项调整性工作。如多媒体教学主机系统版本更换等。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、保障与多媒体教学服务、运维管理、维护维修内容相关的其它事宜。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三、其它要求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、供应商在服务范围内的一切工作行为，需遵守学校制订的现行规章制度及相关部门现行规章制度。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、中标人须提供多媒体设备备机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套，以保证相关教学工作正常秩序。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、在供应商服务期间，若发生供应商人员人为损坏设备、设施时，采购人可向供应商要求适当赔偿。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  <w:highlight w:val="yellow"/>
        </w:rPr>
        <w:t>在供应商服务期间需配备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  <w:highlight w:val="yellow"/>
        </w:rPr>
        <w:t>名熟悉投影设备、计算机软硬件工程师在学校值守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，接受校方的服务考核与日常管理。按照学校的要求提前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分钟到岗，定期对多媒体设备巡检，及时排除故障，确保多媒体教学设备的正常运转。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、维修期间若需更换的配件（投影灯泡、内存、硬盘、中控、音响等配件）需学校工作工作人员验收后方可安装调试。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、教学系统</w:t>
      </w:r>
      <w:bookmarkStart w:id="0" w:name="OLE_LINK1"/>
      <w:bookmarkEnd w:id="0"/>
      <w:bookmarkStart w:id="1" w:name="OLE_LINK2"/>
      <w:bookmarkEnd w:id="1"/>
      <w:bookmarkStart w:id="2" w:name="OLE_LINK3"/>
      <w:bookmarkEnd w:id="2"/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设备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30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分钟内现场响应，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6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小时内修复；特殊情况无法按时恢复的，供应商应予提供代用设备，使业务系统可正常运行。如未能在规定的时间内完成相应服务，作为违约责任，每次扣除项目合同金额的</w:t>
      </w:r>
      <w:r>
        <w:rPr>
          <w:rFonts w:ascii="Times New Roman" w:hAnsi="Times New Roman" w:eastAsia="微软雅黑" w:cs="Times New Roman"/>
          <w:color w:val="04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、供应商须填报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  <w:lang w:val="en-US" w:eastAsia="zh-CN"/>
        </w:rPr>
        <w:t>的</w:t>
      </w:r>
      <w:r>
        <w:rPr>
          <w:rFonts w:hint="eastAsia" w:ascii="微软雅黑" w:hAnsi="微软雅黑" w:eastAsia="微软雅黑" w:cs="宋体"/>
          <w:b/>
          <w:bCs/>
          <w:color w:val="040000"/>
          <w:kern w:val="0"/>
          <w:sz w:val="24"/>
          <w:szCs w:val="24"/>
        </w:rPr>
        <w:t>维修维护服务报价表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，价格含人工安装服务费、税收等其他费用。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8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、供应商需从事过相关行业服务类维保业务（提供中标结果官网截图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  <w:lang w:val="en-US" w:eastAsia="zh-CN"/>
        </w:rPr>
        <w:t>或提供已维保单位开具的维修经历证明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）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、合同时间：一年。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04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、本项目年服务费不得超过10万。</w:t>
      </w: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4"/>
          <w:szCs w:val="24"/>
        </w:rPr>
      </w:pPr>
    </w:p>
    <w:p>
      <w:pPr>
        <w:widowControl/>
        <w:spacing w:line="405" w:lineRule="atLeast"/>
        <w:rPr>
          <w:rFonts w:ascii="微软雅黑" w:hAnsi="微软雅黑" w:eastAsia="微软雅黑" w:cs="宋体"/>
          <w:color w:val="040000"/>
          <w:kern w:val="0"/>
          <w:sz w:val="29"/>
          <w:szCs w:val="29"/>
        </w:rPr>
      </w:pPr>
      <w:r>
        <w:rPr>
          <w:rFonts w:hint="eastAsia" w:ascii="微软雅黑" w:hAnsi="微软雅黑" w:eastAsia="微软雅黑" w:cs="宋体"/>
          <w:color w:val="040000"/>
          <w:kern w:val="0"/>
          <w:sz w:val="24"/>
          <w:szCs w:val="24"/>
        </w:rPr>
        <w:t>四、</w:t>
      </w:r>
      <w:r>
        <w:rPr>
          <w:rFonts w:hint="eastAsia" w:ascii="微软雅黑" w:hAnsi="微软雅黑" w:eastAsia="微软雅黑" w:cs="宋体"/>
          <w:b/>
          <w:bCs/>
          <w:color w:val="040000"/>
          <w:kern w:val="0"/>
          <w:sz w:val="24"/>
          <w:szCs w:val="24"/>
        </w:rPr>
        <w:t>维修维护服务报价表，总计金额=维修总价+维护总价,其中维修总价默认为项目预算总价的30%，维护总价为项目预算总价的70%。维修总价包括设备维修费用和需要购置的配件费用。配件购置，需要原装或大品牌的，并经网络中心相关老师确认，以保证配件质量。</w:t>
      </w:r>
      <w:bookmarkStart w:id="3" w:name="_GoBack"/>
      <w:bookmarkEnd w:id="3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707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hNDljOTA3NGJiZTQwZDk2ZGY5NGRmMTgwNWM3NTQifQ=="/>
  </w:docVars>
  <w:rsids>
    <w:rsidRoot w:val="00125220"/>
    <w:rsid w:val="00125220"/>
    <w:rsid w:val="00525A1E"/>
    <w:rsid w:val="009007C9"/>
    <w:rsid w:val="00A229DF"/>
    <w:rsid w:val="00C909A4"/>
    <w:rsid w:val="00C93FBC"/>
    <w:rsid w:val="00F61BF5"/>
    <w:rsid w:val="07E31236"/>
    <w:rsid w:val="4F740CBA"/>
    <w:rsid w:val="5F1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1525</Characters>
  <Lines>12</Lines>
  <Paragraphs>3</Paragraphs>
  <TotalTime>0</TotalTime>
  <ScaleCrop>false</ScaleCrop>
  <LinksUpToDate>false</LinksUpToDate>
  <CharactersWithSpaces>1789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2023-10-27T08:42:00Z</dcterms:created>
  <dc:creator>407913563@qq.com</dc:creator>
  <cp:lastModifiedBy>品诺酒店用品</cp:lastModifiedBy>
  <dcterms:modified xsi:type="dcterms:W3CDTF">2023-10-31T07:55:18Z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624CA5EAF59D47A39BF5C39B79540BAD_12</vt:lpwstr>
  </property>
</Properties>
</file>