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bCs/>
          <w:sz w:val="36"/>
          <w:szCs w:val="36"/>
        </w:rPr>
      </w:pPr>
      <w:r>
        <w:rPr>
          <w:rFonts w:hint="eastAsia" w:ascii="宋体" w:hAnsi="宋体" w:eastAsia="宋体"/>
          <w:b/>
          <w:bCs/>
          <w:sz w:val="36"/>
          <w:szCs w:val="36"/>
        </w:rPr>
        <w:t>孙德玉为学员做新时代幼儿教师</w:t>
      </w:r>
    </w:p>
    <w:p>
      <w:pPr>
        <w:spacing w:line="360" w:lineRule="auto"/>
        <w:jc w:val="center"/>
        <w:rPr>
          <w:rFonts w:ascii="宋体" w:hAnsi="宋体" w:eastAsia="宋体"/>
          <w:b/>
          <w:bCs/>
          <w:sz w:val="36"/>
          <w:szCs w:val="36"/>
        </w:rPr>
      </w:pPr>
      <w:r>
        <w:rPr>
          <w:rFonts w:hint="eastAsia" w:ascii="宋体" w:hAnsi="宋体" w:eastAsia="宋体"/>
          <w:b/>
          <w:bCs/>
          <w:sz w:val="36"/>
          <w:szCs w:val="36"/>
        </w:rPr>
        <w:t>的师德修养与专业成长主题讲座</w:t>
      </w:r>
    </w:p>
    <w:p>
      <w:pPr>
        <w:spacing w:line="360" w:lineRule="auto"/>
        <w:ind w:firstLine="492"/>
        <w:jc w:val="left"/>
        <w:rPr>
          <w:rFonts w:ascii="宋体" w:hAnsi="宋体" w:eastAsia="宋体"/>
          <w:sz w:val="28"/>
          <w:szCs w:val="28"/>
        </w:rPr>
      </w:pPr>
      <w:r>
        <w:rPr>
          <w:rFonts w:ascii="宋体" w:hAnsi="宋体" w:eastAsia="宋体"/>
          <w:sz w:val="28"/>
          <w:szCs w:val="28"/>
        </w:rPr>
        <w:t>12</w:t>
      </w:r>
      <w:r>
        <w:rPr>
          <w:rFonts w:hint="eastAsia" w:ascii="宋体" w:hAnsi="宋体" w:eastAsia="宋体"/>
          <w:sz w:val="28"/>
          <w:szCs w:val="28"/>
        </w:rPr>
        <w:t>月1日下午，安徽师范大学孙德玉教授在以智楼一楼报告厅为双培学员做新时代幼儿教师的师德修养与专业成长主题讲座。全校教职工参加旁听。</w:t>
      </w:r>
      <w:bookmarkStart w:id="0" w:name="_GoBack"/>
      <w:bookmarkEnd w:id="0"/>
    </w:p>
    <w:p>
      <w:pPr>
        <w:spacing w:line="360" w:lineRule="auto"/>
        <w:ind w:firstLine="492"/>
        <w:jc w:val="left"/>
        <w:rPr>
          <w:rFonts w:ascii="宋体" w:hAnsi="宋体" w:eastAsia="宋体"/>
          <w:sz w:val="28"/>
          <w:szCs w:val="28"/>
        </w:rPr>
      </w:pPr>
      <w:r>
        <w:rPr>
          <w:rFonts w:hint="eastAsia" w:ascii="宋体" w:hAnsi="宋体" w:eastAsia="宋体"/>
          <w:sz w:val="28"/>
          <w:szCs w:val="28"/>
        </w:rPr>
        <w:t>孙教授认为人民教师有两层深刻的含义，一是为人民服务的教师（德高），二是让人民满意的教师（学高）。他从历史的角度，结合社会调查和权威报告深刻阐述了师德是教师职业资格的必备条件，是教师必须承受之重，这是由教师的职业特性所决定的。教师作为一种专业，教师专业化发展是时代发展的诉求，必须通过多途径、多形式开展进修培训，坚定专业理想、积累专业知识和提升专业能力。而师德发展也是教师专业发展的应有之义，因为道德性是教师劳动的第一特性。《新时代幼儿园教师职业行为十项准则》便有最权威的表述。</w:t>
      </w:r>
    </w:p>
    <w:p>
      <w:pPr>
        <w:spacing w:line="360" w:lineRule="auto"/>
        <w:ind w:firstLine="492"/>
        <w:jc w:val="left"/>
        <w:rPr>
          <w:rFonts w:ascii="宋体" w:hAnsi="宋体" w:eastAsia="宋体"/>
          <w:sz w:val="28"/>
          <w:szCs w:val="28"/>
        </w:rPr>
      </w:pPr>
      <w:r>
        <w:rPr>
          <w:rFonts w:hint="eastAsia" w:ascii="宋体" w:hAnsi="宋体" w:eastAsia="宋体"/>
          <w:sz w:val="28"/>
          <w:szCs w:val="28"/>
        </w:rPr>
        <w:t>孙教授结合自身的成长历程，有理有据地诠释了新时代幼儿园教师职业行为十项准则：坚定的政治方向、自觉爱国守法、传播优秀文化、潜心培幼育人、加强安全防范、关心爱护幼儿、遵循幼教规律、秉持公平诚信、坚守廉洁自律、规范保教行为。孙教授强调教师职业规范的明确，是对广大教师的警示提醒和严管厚爱，也是深化师德师风建设，造就政治素质过硬、业务能力精湛、育人水平高超的高素质教师队伍的关键之举。</w:t>
      </w:r>
    </w:p>
    <w:p>
      <w:pPr>
        <w:spacing w:line="360" w:lineRule="auto"/>
        <w:ind w:firstLine="492"/>
        <w:jc w:val="left"/>
        <w:rPr>
          <w:rFonts w:hint="eastAsia" w:ascii="宋体" w:hAnsi="宋体" w:eastAsia="宋体"/>
          <w:sz w:val="28"/>
          <w:szCs w:val="28"/>
        </w:rPr>
      </w:pPr>
      <w:r>
        <w:rPr>
          <w:rFonts w:hint="eastAsia" w:ascii="宋体" w:hAnsi="宋体" w:eastAsia="宋体"/>
          <w:sz w:val="28"/>
          <w:szCs w:val="28"/>
        </w:rPr>
        <w:t>孙教授的讲座紧密衔接新时代背景，契合立德树人的根本任务，是一场很有教育意义的讲座。</w:t>
      </w:r>
    </w:p>
    <w:p>
      <w:pPr>
        <w:spacing w:line="360" w:lineRule="auto"/>
        <w:ind w:firstLine="492"/>
        <w:jc w:val="right"/>
        <w:rPr>
          <w:szCs w:val="28"/>
        </w:rPr>
      </w:pPr>
      <w:r>
        <w:rPr>
          <w:rFonts w:hint="eastAsia" w:ascii="宋体" w:hAnsi="宋体" w:eastAsia="宋体"/>
          <w:sz w:val="24"/>
          <w:szCs w:val="28"/>
        </w:rPr>
        <w:t>（通讯员 石凤伟）</w:t>
      </w:r>
    </w:p>
    <w:p>
      <w:pPr>
        <w:spacing w:line="360" w:lineRule="auto"/>
        <w:ind w:firstLine="492"/>
        <w:jc w:val="left"/>
        <w:rPr>
          <w:rFonts w:ascii="宋体" w:hAnsi="宋体" w:eastAsia="宋体"/>
          <w:sz w:val="24"/>
          <w:szCs w:val="28"/>
        </w:rPr>
      </w:pPr>
    </w:p>
    <w:p>
      <w:pPr>
        <w:spacing w:line="360" w:lineRule="auto"/>
        <w:ind w:firstLine="492"/>
        <w:jc w:val="left"/>
        <w:rPr>
          <w:rFonts w:ascii="宋体" w:hAnsi="宋体" w:eastAsia="宋体"/>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D7869"/>
    <w:rsid w:val="000706C4"/>
    <w:rsid w:val="00094489"/>
    <w:rsid w:val="001D0635"/>
    <w:rsid w:val="00351269"/>
    <w:rsid w:val="00472615"/>
    <w:rsid w:val="004E413D"/>
    <w:rsid w:val="00643FCC"/>
    <w:rsid w:val="007A5C25"/>
    <w:rsid w:val="007B4182"/>
    <w:rsid w:val="008112E5"/>
    <w:rsid w:val="008A25B8"/>
    <w:rsid w:val="00A2319F"/>
    <w:rsid w:val="00B12A88"/>
    <w:rsid w:val="00B46F79"/>
    <w:rsid w:val="00C04EC0"/>
    <w:rsid w:val="00D45C12"/>
    <w:rsid w:val="00DD7869"/>
    <w:rsid w:val="00DF2EDA"/>
    <w:rsid w:val="00F82D43"/>
    <w:rsid w:val="20706714"/>
    <w:rsid w:val="40AA0AA6"/>
    <w:rsid w:val="50DF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70</TotalTime>
  <ScaleCrop>false</ScaleCrop>
  <LinksUpToDate>false</LinksUpToDate>
  <CharactersWithSpaces>577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2020-12-05T13:52:00Z</dcterms:created>
  <dc:creator>shi fengwei</dc:creator>
  <cp:lastModifiedBy>admin</cp:lastModifiedBy>
  <dcterms:modified xsi:type="dcterms:W3CDTF">2020-12-08T08:18:21Z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