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 w:val="0"/>
          <w:sz w:val="36"/>
          <w:szCs w:val="36"/>
        </w:rPr>
        <w:t>张国安副教授为园长做幼儿园财务管理主题讲座</w:t>
      </w:r>
    </w:p>
    <w:p>
      <w:pPr>
        <w:spacing w:after="0" w:line="360" w:lineRule="auto"/>
        <w:ind w:firstLine="525"/>
        <w:rPr>
          <w:rFonts w:asciiTheme="minorEastAsia" w:hAnsiTheme="minorEastAsia" w:eastAsiaTheme="minorEastAsia"/>
          <w:bCs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bCs/>
          <w:sz w:val="28"/>
          <w:szCs w:val="28"/>
        </w:rPr>
        <w:t>11月28日下午，桐城师专张国安副教授在以智楼一楼报告厅为本次“双培”项目园长学员做幼儿园财务管理主题讲座。</w:t>
      </w:r>
    </w:p>
    <w:p>
      <w:pPr>
        <w:spacing w:after="0" w:line="360" w:lineRule="auto"/>
        <w:ind w:firstLine="525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张会计的讲座分为三大部分：会计相关法规的介绍、幼儿园财务报账的基本要求和幼儿园财务管理。讲座具体介绍了我国的会计相关法规体系、幼儿园财务制度、政府会计准则改革的背景和宗旨以及具体的改革创新和变化等内容。张会计结合我校的报账案例，为园长们详细说明了对报账员、经费报销和财务管理的规范化要求和基本流程，为学员们提供了可供参照的模式。</w:t>
      </w:r>
    </w:p>
    <w:p>
      <w:pPr>
        <w:spacing w:after="0" w:line="360" w:lineRule="auto"/>
        <w:ind w:firstLine="525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张会计引用“兵马未动，粮草先行”强调了幼儿园财务预算的重要性，并一再强调对虚假或不规范报账的零容忍。张会计认为，园长在幼儿园财务管理上负有不可推卸的首要责任，不仅要严格依照国家会计相关法规进行预决算，还要充满智慧地创造性使用财政资金保障幼儿园事业的健康发展。</w:t>
      </w:r>
    </w:p>
    <w:p>
      <w:pPr>
        <w:spacing w:after="0" w:line="360" w:lineRule="auto"/>
        <w:ind w:firstLine="525"/>
        <w:rPr>
          <w:rFonts w:hint="eastAsia" w:asciiTheme="minorEastAsia" w:hAnsiTheme="minorEastAsia" w:eastAsia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幼儿园财务管理的主题讲座契合幼儿园实际，既有会计理论的深度，也有实际可操作的程序和注意事项，对提升幼儿园园长的财务管理理念，改善一线幼儿园的财务管理事务具有重要的指导意义，园长们均表示受益匪浅。</w:t>
      </w:r>
    </w:p>
    <w:bookmarkEnd w:id="0"/>
    <w:p>
      <w:pPr>
        <w:spacing w:line="220" w:lineRule="atLeast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（通讯员 石凤伟）</w:t>
      </w:r>
    </w:p>
    <w:p>
      <w:pPr>
        <w:spacing w:after="0" w:line="360" w:lineRule="auto"/>
        <w:ind w:firstLine="525"/>
        <w:rPr>
          <w:rFonts w:asciiTheme="minorEastAsia" w:hAnsiTheme="minorEastAsia" w:eastAsiaTheme="minorEastAsia"/>
          <w:bCs/>
          <w:sz w:val="24"/>
          <w:szCs w:val="24"/>
        </w:rPr>
      </w:pPr>
    </w:p>
    <w:p>
      <w:pPr>
        <w:spacing w:after="0" w:line="276" w:lineRule="auto"/>
        <w:ind w:firstLine="525"/>
        <w:rPr>
          <w:rFonts w:asciiTheme="minorEastAsia" w:hAnsiTheme="minorEastAsia" w:eastAsiaTheme="minorEastAsia"/>
          <w:bCs/>
          <w:sz w:val="24"/>
          <w:szCs w:val="24"/>
        </w:rPr>
      </w:pPr>
    </w:p>
    <w:p>
      <w:pPr>
        <w:spacing w:line="276" w:lineRule="auto"/>
        <w:ind w:firstLine="525"/>
        <w:rPr>
          <w:rFonts w:asciiTheme="minorEastAsia" w:hAnsiTheme="minorEastAsia" w:eastAsiaTheme="minorEastAsia"/>
          <w:bCs/>
          <w:sz w:val="24"/>
          <w:szCs w:val="24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027B9"/>
    <w:rsid w:val="0016378C"/>
    <w:rsid w:val="002253EE"/>
    <w:rsid w:val="0026467E"/>
    <w:rsid w:val="00321A00"/>
    <w:rsid w:val="00323B43"/>
    <w:rsid w:val="003D37D8"/>
    <w:rsid w:val="00426133"/>
    <w:rsid w:val="004358AB"/>
    <w:rsid w:val="00525022"/>
    <w:rsid w:val="0056046E"/>
    <w:rsid w:val="006C19EE"/>
    <w:rsid w:val="00714072"/>
    <w:rsid w:val="007964FF"/>
    <w:rsid w:val="008B7726"/>
    <w:rsid w:val="00A34BBC"/>
    <w:rsid w:val="00B230A6"/>
    <w:rsid w:val="00B72A7B"/>
    <w:rsid w:val="00B75272"/>
    <w:rsid w:val="00C271FA"/>
    <w:rsid w:val="00C66881"/>
    <w:rsid w:val="00D11E4B"/>
    <w:rsid w:val="00D31D50"/>
    <w:rsid w:val="00DB20E5"/>
    <w:rsid w:val="00E10FE9"/>
    <w:rsid w:val="00EA13CD"/>
    <w:rsid w:val="2FB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45</TotalTime>
  <ScaleCrop>false</ScaleCrop>
  <LinksUpToDate>false</LinksUpToDate>
  <CharactersWithSpaces>483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admin</cp:lastModifiedBy>
  <dcterms:modified xsi:type="dcterms:W3CDTF">2020-12-08T08:28:44Z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