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Theme="minorEastAsia" w:hAnsiTheme="minorEastAsia" w:eastAsiaTheme="minorEastAsia"/>
          <w:b/>
          <w:bCs w:val="0"/>
          <w:sz w:val="36"/>
          <w:szCs w:val="36"/>
        </w:rPr>
      </w:pPr>
      <w:r>
        <w:rPr>
          <w:rFonts w:hint="eastAsia" w:asciiTheme="minorEastAsia" w:hAnsiTheme="minorEastAsia" w:eastAsiaTheme="minorEastAsia"/>
          <w:b/>
          <w:bCs w:val="0"/>
          <w:sz w:val="36"/>
          <w:szCs w:val="36"/>
        </w:rPr>
        <w:t>安庆师范大学冯艳慧教授</w:t>
      </w:r>
    </w:p>
    <w:p>
      <w:pPr>
        <w:spacing w:after="0" w:line="360" w:lineRule="auto"/>
        <w:jc w:val="center"/>
        <w:rPr>
          <w:rFonts w:asciiTheme="minorEastAsia" w:hAnsiTheme="minorEastAsia" w:eastAsiaTheme="minorEastAsia"/>
          <w:b/>
          <w:bCs w:val="0"/>
          <w:sz w:val="36"/>
          <w:szCs w:val="36"/>
        </w:rPr>
      </w:pPr>
      <w:r>
        <w:rPr>
          <w:rFonts w:hint="eastAsia" w:asciiTheme="minorEastAsia" w:hAnsiTheme="minorEastAsia" w:eastAsiaTheme="minorEastAsia"/>
          <w:b/>
          <w:bCs w:val="0"/>
          <w:sz w:val="36"/>
          <w:szCs w:val="36"/>
        </w:rPr>
        <w:t>为学员开展幼儿园课程游戏化讲座</w:t>
      </w:r>
    </w:p>
    <w:p>
      <w:pPr>
        <w:spacing w:after="0" w:line="360" w:lineRule="auto"/>
        <w:ind w:firstLine="570"/>
        <w:rPr>
          <w:rFonts w:asciiTheme="minorEastAsia" w:hAnsiTheme="minorEastAsia" w:eastAsiaTheme="minorEastAsia"/>
          <w:bCs/>
          <w:sz w:val="28"/>
          <w:szCs w:val="28"/>
        </w:rPr>
      </w:pPr>
      <w:bookmarkStart w:id="0" w:name="_GoBack"/>
      <w:r>
        <w:rPr>
          <w:rFonts w:hint="eastAsia" w:asciiTheme="minorEastAsia" w:hAnsiTheme="minorEastAsia" w:eastAsiaTheme="minorEastAsia"/>
          <w:bCs/>
          <w:sz w:val="28"/>
          <w:szCs w:val="28"/>
        </w:rPr>
        <w:t>11月27日上午，安庆师范大学教师教育学院冯艳慧教授在以智楼一楼报告厅为学员开展幼儿园课程游戏化主题讲座。</w:t>
      </w:r>
    </w:p>
    <w:p>
      <w:pPr>
        <w:spacing w:after="0" w:line="360" w:lineRule="auto"/>
        <w:ind w:firstLine="570"/>
        <w:rPr>
          <w:rFonts w:asciiTheme="minorEastAsia" w:hAnsiTheme="minorEastAsia" w:eastAsiaTheme="minorEastAsia"/>
          <w:bCs/>
          <w:sz w:val="28"/>
          <w:szCs w:val="28"/>
        </w:rPr>
      </w:pPr>
      <w:r>
        <w:rPr>
          <w:rFonts w:hint="eastAsia" w:asciiTheme="minorEastAsia" w:hAnsiTheme="minorEastAsia" w:eastAsiaTheme="minorEastAsia"/>
          <w:bCs/>
          <w:sz w:val="28"/>
          <w:szCs w:val="28"/>
        </w:rPr>
        <w:t>冯教授认为幼儿园课程的教育理念要强调儿童的自然发展和一般能力的获得，要强调教师预设的教育任务和儿童对学业知识技能的获得。讲座结合“购物”和“小老鼠打电话”的经典教育活动案例，完整讲解了课程目标、课程内容、课程过程、课程方法和课程评价的价值取向。</w:t>
      </w:r>
    </w:p>
    <w:p>
      <w:pPr>
        <w:spacing w:after="0" w:line="360" w:lineRule="auto"/>
        <w:ind w:firstLine="570"/>
        <w:rPr>
          <w:rFonts w:asciiTheme="minorEastAsia" w:hAnsiTheme="minorEastAsia" w:eastAsiaTheme="minorEastAsia"/>
          <w:bCs/>
          <w:sz w:val="28"/>
          <w:szCs w:val="28"/>
        </w:rPr>
      </w:pPr>
      <w:r>
        <w:rPr>
          <w:rFonts w:hint="eastAsia" w:asciiTheme="minorEastAsia" w:hAnsiTheme="minorEastAsia" w:eastAsiaTheme="minorEastAsia"/>
          <w:bCs/>
          <w:sz w:val="28"/>
          <w:szCs w:val="28"/>
        </w:rPr>
        <w:t>游戏是幼儿园的基本活动，课程游戏化就是让幼儿园课程更适合幼儿，更生动，更丰富，更有趣，更有效地促进幼儿获得新的经验。结合自己的研究，冯教授认为我们可以从游戏形式、游戏内容和游戏精神等三个层次开展幼儿园游戏与课程的有效结合。教师要扮演好欣赏者、学习者和研究者的角色去注意观察和倾听儿童，要通过分析与评价切实理解儿童的意图与需要，并在此基础上找准合适的机会进行预判有建设性地干预。因为教育者只有真正看见并看懂孩子了，才能设计合适的策略，去高效地支持孩子的自主学习，实现孩子的主动发展。</w:t>
      </w:r>
    </w:p>
    <w:p>
      <w:pPr>
        <w:spacing w:after="0" w:line="360" w:lineRule="auto"/>
        <w:ind w:firstLine="57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冯教授的讲座饱含对幼儿教育的深情，充分体现了幼儿园教育要以幼儿发展为中心的价值导向，深受学员们的欢迎。</w:t>
      </w:r>
    </w:p>
    <w:bookmarkEnd w:id="0"/>
    <w:p>
      <w:pPr>
        <w:spacing w:line="220" w:lineRule="atLeast"/>
        <w:ind w:firstLine="480" w:firstLineChars="200"/>
        <w:jc w:val="right"/>
        <w:rPr>
          <w:rFonts w:ascii="宋体" w:hAnsi="宋体" w:eastAsia="宋体"/>
          <w:sz w:val="24"/>
          <w:szCs w:val="24"/>
        </w:rPr>
      </w:pPr>
      <w:r>
        <w:rPr>
          <w:rFonts w:hint="eastAsia" w:ascii="宋体" w:hAnsi="宋体" w:eastAsia="宋体"/>
          <w:sz w:val="24"/>
          <w:szCs w:val="24"/>
        </w:rPr>
        <w:t>（通讯员 石凤伟）</w:t>
      </w:r>
    </w:p>
    <w:p>
      <w:pPr>
        <w:spacing w:after="0" w:line="360" w:lineRule="auto"/>
        <w:ind w:firstLine="570"/>
        <w:rPr>
          <w:rFonts w:asciiTheme="minorEastAsia" w:hAnsiTheme="minorEastAsia" w:eastAsiaTheme="minorEastAsia"/>
          <w:bCs/>
        </w:rPr>
      </w:pPr>
    </w:p>
    <w:p>
      <w:pPr>
        <w:spacing w:after="0" w:line="220" w:lineRule="atLeast"/>
        <w:ind w:firstLine="570"/>
        <w:rPr>
          <w:rFonts w:asciiTheme="minorEastAsia" w:hAnsiTheme="minorEastAsia" w:eastAsiaTheme="minorEastAsia"/>
          <w:bCs/>
          <w:sz w:val="24"/>
          <w:szCs w:val="24"/>
        </w:rPr>
      </w:pPr>
    </w:p>
    <w:p>
      <w:pPr>
        <w:spacing w:line="220" w:lineRule="atLeast"/>
        <w:rPr>
          <w:rFonts w:asciiTheme="minorEastAsia" w:hAnsiTheme="minorEastAsia" w:eastAsiaTheme="minorEastAsia"/>
          <w:b/>
          <w:bCs/>
          <w:sz w:val="28"/>
        </w:rPr>
      </w:pPr>
    </w:p>
    <w:p>
      <w:pPr>
        <w:spacing w:line="220" w:lineRule="atLeast"/>
        <w:jc w:val="center"/>
        <w:rPr>
          <w:rFonts w:asciiTheme="minorEastAsia" w:hAnsiTheme="minorEastAsia" w:eastAsiaTheme="minorEastAsia"/>
          <w:sz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0466"/>
    <w:rsid w:val="00070F5E"/>
    <w:rsid w:val="001C17A1"/>
    <w:rsid w:val="001D5EDC"/>
    <w:rsid w:val="00323B43"/>
    <w:rsid w:val="0036602F"/>
    <w:rsid w:val="003D37D8"/>
    <w:rsid w:val="00426133"/>
    <w:rsid w:val="004358AB"/>
    <w:rsid w:val="004C489C"/>
    <w:rsid w:val="005C14CF"/>
    <w:rsid w:val="005F2865"/>
    <w:rsid w:val="008B7726"/>
    <w:rsid w:val="00977901"/>
    <w:rsid w:val="00A9377E"/>
    <w:rsid w:val="00C618FC"/>
    <w:rsid w:val="00D009E6"/>
    <w:rsid w:val="00D31D50"/>
    <w:rsid w:val="00DC4E22"/>
    <w:rsid w:val="523F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 w:type="paragraph" w:styleId="8">
    <w:name w:val="List Paragraph"/>
    <w:basedOn w:val="1"/>
    <w:qFormat/>
    <w:uiPriority w:val="34"/>
    <w:pPr>
      <w:adjustRightInd/>
      <w:snapToGrid/>
      <w:spacing w:after="0"/>
      <w:ind w:firstLine="42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011B21-55D6-40C5-AA68-43D91C9477B2}">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435</Characters>
  <Lines>3</Lines>
  <Paragraphs>1</Paragraphs>
  <TotalTime>46</TotalTime>
  <ScaleCrop>false</ScaleCrop>
  <LinksUpToDate>false</LinksUpToDate>
  <CharactersWithSpaces>510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admin</cp:lastModifiedBy>
  <dcterms:modified xsi:type="dcterms:W3CDTF">2020-12-08T08:25:46Z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