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14"/>
        <w:ind w:left="0" w:leftChars="0" w:firstLine="0" w:firstLineChars="0"/>
      </w:pPr>
    </w:p>
    <w:p w14:paraId="71EAB638">
      <w:pPr>
        <w:spacing w:line="360" w:lineRule="auto"/>
        <w:ind w:firstLine="442" w:firstLineChars="100"/>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桐城师范高等专科学校教学设备及办公设备维修维护服务采购项目</w:t>
      </w:r>
    </w:p>
    <w:p w14:paraId="012F5E32">
      <w:pPr>
        <w:pStyle w:val="2"/>
        <w:rPr>
          <w:rFonts w:hint="eastAsia"/>
          <w:color w:val="auto"/>
          <w:highlight w:val="none"/>
        </w:rPr>
      </w:pPr>
    </w:p>
    <w:p w14:paraId="16BD5BFA">
      <w:pPr>
        <w:spacing w:line="480" w:lineRule="exact"/>
        <w:rPr>
          <w:rFonts w:ascii="宋体"/>
          <w:color w:val="auto"/>
          <w:sz w:val="44"/>
          <w:szCs w:val="44"/>
          <w:highlight w:val="none"/>
        </w:rPr>
      </w:pPr>
    </w:p>
    <w:p w14:paraId="2E845CB9">
      <w:pPr>
        <w:pStyle w:val="2"/>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001 </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安徽建方工程造价有限公司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  </w:t>
      </w:r>
      <w:r>
        <w:rPr>
          <w:rFonts w:hint="eastAsia" w:ascii="宋体" w:hAnsi="宋体" w:cs="仿宋_GB2312"/>
          <w:color w:val="auto"/>
          <w:sz w:val="32"/>
          <w:szCs w:val="32"/>
          <w:highlight w:val="none"/>
        </w:rPr>
        <w:t>月</w:t>
      </w:r>
    </w:p>
    <w:p w14:paraId="0C2CB5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CD0EF50">
      <w:pPr>
        <w:pStyle w:val="49"/>
      </w:pPr>
    </w:p>
    <w:p w14:paraId="410A2A1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 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谈判 </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按照</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65B8899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谈判</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29A71C63">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谈判</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2"/>
        <w:rPr>
          <w:color w:val="auto"/>
          <w:highlight w:val="none"/>
          <w:lang w:val="zh-CN"/>
        </w:rPr>
      </w:pPr>
    </w:p>
    <w:p w14:paraId="6F456B90">
      <w:pPr>
        <w:pStyle w:val="31"/>
        <w:tabs>
          <w:tab w:val="right" w:leader="dot" w:pos="9070"/>
        </w:tabs>
        <w:spacing w:line="360" w:lineRule="auto"/>
        <w:rPr>
          <w:color w:val="auto"/>
          <w:sz w:val="28"/>
          <w:szCs w:val="24"/>
          <w:highlight w:val="none"/>
        </w:rPr>
      </w:pPr>
      <w:bookmarkStart w:id="0" w:name="_Toc21464"/>
      <w:bookmarkStart w:id="1" w:name="_Toc23467"/>
      <w:bookmarkStart w:id="2" w:name="_Toc54941328"/>
      <w:bookmarkStart w:id="3" w:name="_Toc439316870"/>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color w:val="auto"/>
          <w:sz w:val="28"/>
          <w:szCs w:val="40"/>
          <w:highlight w:val="none"/>
        </w:rPr>
        <w:fldChar w:fldCharType="begin"/>
      </w:r>
      <w:r>
        <w:rPr>
          <w:color w:val="auto"/>
          <w:sz w:val="28"/>
          <w:szCs w:val="40"/>
          <w:highlight w:val="none"/>
        </w:rPr>
        <w:instrText xml:space="preserve"> HYPERLINK \l _Toc7432 </w:instrText>
      </w:r>
      <w:r>
        <w:rPr>
          <w:color w:val="auto"/>
          <w:sz w:val="28"/>
          <w:szCs w:val="40"/>
          <w:highlight w:val="none"/>
        </w:rPr>
        <w:fldChar w:fldCharType="separate"/>
      </w:r>
      <w:r>
        <w:rPr>
          <w:rFonts w:hint="eastAsia"/>
          <w:bCs/>
          <w:i w:val="0"/>
          <w:iCs/>
          <w:color w:val="auto"/>
          <w:sz w:val="28"/>
          <w:szCs w:val="44"/>
          <w:highlight w:val="none"/>
        </w:rPr>
        <w:t>第一章</w:t>
      </w:r>
      <w:r>
        <w:rPr>
          <w:bCs/>
          <w:i w:val="0"/>
          <w:iCs/>
          <w:color w:val="auto"/>
          <w:sz w:val="28"/>
          <w:szCs w:val="44"/>
          <w:highlight w:val="none"/>
        </w:rPr>
        <w:t xml:space="preserve">  </w:t>
      </w:r>
      <w:r>
        <w:rPr>
          <w:rFonts w:hint="eastAsia"/>
          <w:bCs/>
          <w:i w:val="0"/>
          <w:iCs/>
          <w:color w:val="auto"/>
          <w:sz w:val="28"/>
          <w:szCs w:val="44"/>
          <w:highlight w:val="none"/>
          <w:lang w:val="en-US" w:eastAsia="zh-CN"/>
        </w:rPr>
        <w:t>谈判</w:t>
      </w:r>
      <w:r>
        <w:rPr>
          <w:rFonts w:hint="eastAsia"/>
          <w:bCs/>
          <w:i w:val="0"/>
          <w:iCs/>
          <w:color w:val="auto"/>
          <w:sz w:val="28"/>
          <w:szCs w:val="44"/>
          <w:highlight w:val="none"/>
        </w:rPr>
        <w:t>公告</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_Toc7432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40"/>
          <w:highlight w:val="none"/>
        </w:rPr>
        <w:fldChar w:fldCharType="end"/>
      </w:r>
    </w:p>
    <w:p w14:paraId="25820FA5">
      <w:pPr>
        <w:pStyle w:val="31"/>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_Toc11266 </w:instrText>
      </w:r>
      <w:r>
        <w:rPr>
          <w:color w:val="auto"/>
          <w:sz w:val="28"/>
          <w:szCs w:val="40"/>
          <w:highlight w:val="none"/>
        </w:rPr>
        <w:fldChar w:fldCharType="separate"/>
      </w:r>
      <w:r>
        <w:rPr>
          <w:rFonts w:hint="eastAsia" w:ascii="Arial" w:hAnsi="Arial"/>
          <w:color w:val="auto"/>
          <w:kern w:val="2"/>
          <w:sz w:val="28"/>
          <w:szCs w:val="44"/>
          <w:highlight w:val="none"/>
        </w:rPr>
        <w:t>第二章</w:t>
      </w:r>
      <w:r>
        <w:rPr>
          <w:rFonts w:ascii="Arial" w:hAnsi="Arial"/>
          <w:color w:val="auto"/>
          <w:kern w:val="2"/>
          <w:sz w:val="28"/>
          <w:szCs w:val="44"/>
          <w:highlight w:val="none"/>
        </w:rPr>
        <w:t xml:space="preserve">  </w:t>
      </w:r>
      <w:r>
        <w:rPr>
          <w:rFonts w:hint="eastAsia" w:ascii="Arial" w:hAnsi="Arial"/>
          <w:color w:val="auto"/>
          <w:kern w:val="2"/>
          <w:sz w:val="28"/>
          <w:szCs w:val="44"/>
          <w:highlight w:val="none"/>
          <w:lang w:val="en-US" w:eastAsia="zh-CN"/>
        </w:rPr>
        <w:t>竞争性谈判</w:t>
      </w:r>
      <w:r>
        <w:rPr>
          <w:rFonts w:hint="eastAsia" w:ascii="Arial" w:hAnsi="Arial"/>
          <w:color w:val="auto"/>
          <w:kern w:val="2"/>
          <w:sz w:val="28"/>
          <w:szCs w:val="44"/>
          <w:highlight w:val="none"/>
        </w:rPr>
        <w:t>须知</w:t>
      </w:r>
      <w:r>
        <w:rPr>
          <w:color w:val="auto"/>
          <w:sz w:val="28"/>
          <w:szCs w:val="24"/>
          <w:highlight w:val="none"/>
        </w:rPr>
        <w:tab/>
      </w:r>
      <w:r>
        <w:rPr>
          <w:rFonts w:hint="eastAsia"/>
          <w:color w:val="auto"/>
          <w:sz w:val="28"/>
          <w:szCs w:val="24"/>
          <w:highlight w:val="none"/>
          <w:lang w:val="en-US" w:eastAsia="zh-CN"/>
        </w:rPr>
        <w:t>6</w:t>
      </w:r>
      <w:r>
        <w:rPr>
          <w:color w:val="auto"/>
          <w:sz w:val="28"/>
          <w:szCs w:val="40"/>
          <w:highlight w:val="none"/>
        </w:rPr>
        <w:fldChar w:fldCharType="end"/>
      </w:r>
    </w:p>
    <w:p w14:paraId="4473F23C">
      <w:pPr>
        <w:pStyle w:val="31"/>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_Toc12353 </w:instrText>
      </w:r>
      <w:r>
        <w:rPr>
          <w:color w:val="auto"/>
          <w:sz w:val="28"/>
          <w:szCs w:val="40"/>
          <w:highlight w:val="none"/>
        </w:rPr>
        <w:fldChar w:fldCharType="separate"/>
      </w:r>
      <w:r>
        <w:rPr>
          <w:rFonts w:hint="eastAsia" w:ascii="Arial" w:hAnsi="Arial"/>
          <w:bCs/>
          <w:color w:val="auto"/>
          <w:kern w:val="2"/>
          <w:sz w:val="28"/>
          <w:szCs w:val="44"/>
          <w:highlight w:val="none"/>
          <w:lang w:val="en-US" w:eastAsia="zh-CN"/>
        </w:rPr>
        <w:t xml:space="preserve">第三章 </w:t>
      </w:r>
      <w:r>
        <w:rPr>
          <w:rFonts w:hint="eastAsia" w:ascii="Arial" w:hAnsi="Arial"/>
          <w:color w:val="auto"/>
          <w:kern w:val="2"/>
          <w:sz w:val="28"/>
          <w:szCs w:val="44"/>
          <w:highlight w:val="none"/>
          <w:lang w:val="en-US" w:eastAsia="zh-CN"/>
        </w:rPr>
        <w:t xml:space="preserve"> </w:t>
      </w:r>
      <w:r>
        <w:rPr>
          <w:rFonts w:hint="eastAsia" w:ascii="宋体" w:hAnsi="宋体" w:cs="宋体"/>
          <w:bCs w:val="0"/>
          <w:color w:val="auto"/>
          <w:sz w:val="28"/>
          <w:szCs w:val="40"/>
          <w:highlight w:val="none"/>
          <w:lang w:val="en-US" w:eastAsia="zh-CN"/>
        </w:rPr>
        <w:t>采购需求</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1</w:t>
      </w:r>
    </w:p>
    <w:p w14:paraId="4DE78E20">
      <w:pPr>
        <w:pStyle w:val="31"/>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_Toc16371 </w:instrText>
      </w:r>
      <w:r>
        <w:rPr>
          <w:color w:val="auto"/>
          <w:sz w:val="28"/>
          <w:szCs w:val="40"/>
          <w:highlight w:val="none"/>
        </w:rPr>
        <w:fldChar w:fldCharType="separate"/>
      </w:r>
      <w:r>
        <w:rPr>
          <w:rFonts w:hint="eastAsia" w:ascii="Arial" w:hAnsi="Arial"/>
          <w:color w:val="auto"/>
          <w:kern w:val="2"/>
          <w:sz w:val="28"/>
          <w:szCs w:val="44"/>
          <w:highlight w:val="none"/>
          <w:lang w:val="en-US" w:eastAsia="zh-CN"/>
        </w:rPr>
        <w:t>第四章  评</w:t>
      </w:r>
      <w:r>
        <w:rPr>
          <w:rFonts w:hint="eastAsia" w:ascii="Arial" w:hAnsi="Arial"/>
          <w:strike w:val="0"/>
          <w:dstrike w:val="0"/>
          <w:color w:val="auto"/>
          <w:kern w:val="2"/>
          <w:sz w:val="28"/>
          <w:szCs w:val="44"/>
          <w:highlight w:val="none"/>
          <w:lang w:val="en-US" w:eastAsia="zh-CN"/>
        </w:rPr>
        <w:t>审方</w:t>
      </w:r>
      <w:r>
        <w:rPr>
          <w:rFonts w:hint="eastAsia" w:ascii="Arial" w:hAnsi="Arial"/>
          <w:color w:val="auto"/>
          <w:kern w:val="2"/>
          <w:sz w:val="28"/>
          <w:szCs w:val="44"/>
          <w:highlight w:val="none"/>
          <w:lang w:val="en-US" w:eastAsia="zh-CN"/>
        </w:rPr>
        <w:t>法与标准</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5</w:t>
      </w:r>
    </w:p>
    <w:p w14:paraId="7143EA37">
      <w:pPr>
        <w:pStyle w:val="31"/>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_Toc27586 </w:instrText>
      </w:r>
      <w:r>
        <w:rPr>
          <w:color w:val="auto"/>
          <w:sz w:val="28"/>
          <w:szCs w:val="40"/>
          <w:highlight w:val="none"/>
        </w:rPr>
        <w:fldChar w:fldCharType="separate"/>
      </w:r>
      <w:r>
        <w:rPr>
          <w:rFonts w:hint="eastAsia"/>
          <w:color w:val="auto"/>
          <w:sz w:val="28"/>
          <w:szCs w:val="24"/>
          <w:highlight w:val="none"/>
          <w:lang w:val="en-US" w:eastAsia="zh-CN"/>
        </w:rPr>
        <w:t xml:space="preserve">第五章  </w:t>
      </w:r>
      <w:r>
        <w:rPr>
          <w:rFonts w:hint="eastAsia"/>
          <w:color w:val="auto"/>
          <w:sz w:val="28"/>
          <w:szCs w:val="24"/>
          <w:highlight w:val="none"/>
        </w:rPr>
        <w:t>政府采购合同主要条款</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7</w:t>
      </w:r>
    </w:p>
    <w:p w14:paraId="1B92A2FD">
      <w:pPr>
        <w:pStyle w:val="31"/>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_Toc1812 </w:instrText>
      </w:r>
      <w:r>
        <w:rPr>
          <w:color w:val="auto"/>
          <w:sz w:val="28"/>
          <w:szCs w:val="40"/>
          <w:highlight w:val="none"/>
        </w:rPr>
        <w:fldChar w:fldCharType="separate"/>
      </w:r>
      <w:r>
        <w:rPr>
          <w:rFonts w:hint="eastAsia" w:ascii="Arial" w:hAnsi="Arial"/>
          <w:color w:val="auto"/>
          <w:kern w:val="2"/>
          <w:sz w:val="28"/>
          <w:szCs w:val="48"/>
          <w:highlight w:val="none"/>
          <w:lang w:val="zh-CN"/>
        </w:rPr>
        <w:t>第</w:t>
      </w:r>
      <w:r>
        <w:rPr>
          <w:rFonts w:hint="eastAsia" w:ascii="Arial" w:hAnsi="Arial"/>
          <w:color w:val="auto"/>
          <w:kern w:val="2"/>
          <w:sz w:val="28"/>
          <w:szCs w:val="48"/>
          <w:highlight w:val="none"/>
          <w:lang w:val="en-US" w:eastAsia="zh-CN"/>
        </w:rPr>
        <w:t>六</w:t>
      </w:r>
      <w:r>
        <w:rPr>
          <w:rFonts w:hint="eastAsia" w:ascii="Arial" w:hAnsi="Arial"/>
          <w:color w:val="auto"/>
          <w:kern w:val="2"/>
          <w:sz w:val="28"/>
          <w:szCs w:val="48"/>
          <w:highlight w:val="none"/>
          <w:lang w:val="zh-CN"/>
        </w:rPr>
        <w:t>章</w:t>
      </w:r>
      <w:r>
        <w:rPr>
          <w:rFonts w:ascii="Arial" w:hAnsi="Arial"/>
          <w:color w:val="auto"/>
          <w:kern w:val="2"/>
          <w:sz w:val="28"/>
          <w:szCs w:val="48"/>
          <w:highlight w:val="none"/>
          <w:lang w:val="zh-CN"/>
        </w:rPr>
        <w:t xml:space="preserve">  </w:t>
      </w:r>
      <w:r>
        <w:rPr>
          <w:rFonts w:hint="eastAsia" w:ascii="Arial" w:hAnsi="Arial"/>
          <w:color w:val="auto"/>
          <w:kern w:val="2"/>
          <w:sz w:val="28"/>
          <w:szCs w:val="48"/>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_Toc1812 \h </w:instrText>
      </w:r>
      <w:r>
        <w:rPr>
          <w:color w:val="auto"/>
          <w:sz w:val="28"/>
          <w:szCs w:val="24"/>
          <w:highlight w:val="none"/>
        </w:rPr>
        <w:fldChar w:fldCharType="separate"/>
      </w:r>
      <w:r>
        <w:rPr>
          <w:color w:val="auto"/>
          <w:sz w:val="28"/>
          <w:szCs w:val="24"/>
          <w:highlight w:val="none"/>
        </w:rPr>
        <w:t>3</w:t>
      </w:r>
      <w:r>
        <w:rPr>
          <w:rFonts w:hint="eastAsia"/>
          <w:color w:val="auto"/>
          <w:sz w:val="28"/>
          <w:szCs w:val="24"/>
          <w:highlight w:val="none"/>
          <w:lang w:val="en-US" w:eastAsia="zh-CN"/>
        </w:rPr>
        <w:t>1</w:t>
      </w:r>
      <w:r>
        <w:rPr>
          <w:color w:val="auto"/>
          <w:sz w:val="28"/>
          <w:szCs w:val="24"/>
          <w:highlight w:val="none"/>
        </w:rPr>
        <w:fldChar w:fldCharType="end"/>
      </w:r>
      <w:r>
        <w:rPr>
          <w:color w:val="auto"/>
          <w:sz w:val="28"/>
          <w:szCs w:val="40"/>
          <w:highlight w:val="none"/>
        </w:rPr>
        <w:fldChar w:fldCharType="end"/>
      </w:r>
    </w:p>
    <w:p w14:paraId="78B5310B">
      <w:pPr>
        <w:pStyle w:val="31"/>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_Toc2700 </w:instrText>
      </w:r>
      <w:r>
        <w:rPr>
          <w:color w:val="auto"/>
          <w:sz w:val="28"/>
          <w:szCs w:val="40"/>
          <w:highlight w:val="none"/>
        </w:rPr>
        <w:fldChar w:fldCharType="separate"/>
      </w:r>
      <w:r>
        <w:rPr>
          <w:rFonts w:hint="eastAsia"/>
          <w:color w:val="auto"/>
          <w:sz w:val="28"/>
          <w:szCs w:val="24"/>
          <w:highlight w:val="none"/>
          <w:lang w:val="en-US" w:eastAsia="zh-CN"/>
        </w:rPr>
        <w:t xml:space="preserve">第七章  </w:t>
      </w:r>
      <w:r>
        <w:rPr>
          <w:rFonts w:hint="eastAsia"/>
          <w:color w:val="auto"/>
          <w:sz w:val="28"/>
          <w:szCs w:val="24"/>
          <w:highlight w:val="none"/>
        </w:rPr>
        <w:t>政府采购供应商质疑函范本</w:t>
      </w:r>
      <w:r>
        <w:rPr>
          <w:color w:val="auto"/>
          <w:sz w:val="28"/>
          <w:szCs w:val="24"/>
          <w:highlight w:val="none"/>
        </w:rPr>
        <w:tab/>
      </w:r>
      <w:r>
        <w:rPr>
          <w:rFonts w:hint="eastAsia"/>
          <w:color w:val="auto"/>
          <w:sz w:val="28"/>
          <w:szCs w:val="24"/>
          <w:highlight w:val="none"/>
          <w:lang w:val="en-US" w:eastAsia="zh-CN"/>
        </w:rPr>
        <w:t>4</w:t>
      </w:r>
      <w:r>
        <w:rPr>
          <w:color w:val="auto"/>
          <w:sz w:val="28"/>
          <w:szCs w:val="40"/>
          <w:highlight w:val="none"/>
        </w:rPr>
        <w:fldChar w:fldCharType="end"/>
      </w:r>
      <w:r>
        <w:rPr>
          <w:rFonts w:hint="eastAsia"/>
          <w:color w:val="auto"/>
          <w:sz w:val="28"/>
          <w:szCs w:val="40"/>
          <w:highlight w:val="none"/>
          <w:lang w:val="en-US" w:eastAsia="zh-CN"/>
        </w:rPr>
        <w:t>2</w:t>
      </w:r>
    </w:p>
    <w:p w14:paraId="6989B8C6">
      <w:pPr>
        <w:pStyle w:val="23"/>
        <w:tabs>
          <w:tab w:val="right" w:leader="dot" w:pos="9060"/>
        </w:tabs>
        <w:spacing w:line="360" w:lineRule="auto"/>
        <w:rPr>
          <w:color w:val="auto"/>
          <w:szCs w:val="21"/>
          <w:highlight w:val="none"/>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color w:val="auto"/>
          <w:sz w:val="28"/>
          <w:szCs w:val="40"/>
          <w:highlight w:val="none"/>
        </w:rPr>
        <w:fldChar w:fldCharType="end"/>
      </w:r>
      <w:bookmarkStart w:id="4" w:name="_Toc7432"/>
    </w:p>
    <w:p w14:paraId="35D3DCA8">
      <w:pPr>
        <w:pStyle w:val="23"/>
        <w:tabs>
          <w:tab w:val="right" w:leader="dot" w:pos="9060"/>
        </w:tabs>
        <w:spacing w:line="360" w:lineRule="auto"/>
        <w:jc w:val="center"/>
        <w:rPr>
          <w:rFonts w:hint="eastAsia" w:ascii="Arial" w:hAnsi="Arial" w:eastAsia="宋体"/>
          <w:b/>
          <w:bCs/>
          <w:i w:val="0"/>
          <w:iCs/>
          <w:color w:val="auto"/>
          <w:sz w:val="32"/>
          <w:szCs w:val="32"/>
          <w:highlight w:val="none"/>
          <w:lang w:eastAsia="zh-CN"/>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3F20E7DE">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桐城师范高等专科学校教学设备及办公设备维修维护</w:t>
      </w:r>
    </w:p>
    <w:p w14:paraId="2999F2B8">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r>
        <w:rPr>
          <w:rFonts w:hint="eastAsia" w:asciiTheme="majorEastAsia" w:hAnsiTheme="majorEastAsia" w:eastAsiaTheme="majorEastAsia" w:cstheme="majorEastAsia"/>
          <w:b w:val="0"/>
          <w:bCs w:val="0"/>
          <w:color w:val="auto"/>
          <w:kern w:val="44"/>
          <w:sz w:val="32"/>
          <w:szCs w:val="32"/>
          <w:highlight w:val="none"/>
          <w:lang w:val="en-US" w:eastAsia="zh-CN"/>
        </w:rPr>
        <w:t>服务采购项目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lang w:val="en-US" w:eastAsia="zh-CN"/>
        </w:rPr>
        <w:t>竞争性谈判</w:t>
      </w:r>
      <w:r>
        <w:rPr>
          <w:rFonts w:hint="eastAsia" w:ascii="华文中宋" w:hAnsi="华文中宋" w:eastAsia="华文中宋"/>
          <w:b w:val="0"/>
          <w:bCs w:val="0"/>
          <w:color w:val="auto"/>
          <w:kern w:val="44"/>
          <w:sz w:val="32"/>
          <w:szCs w:val="32"/>
          <w:highlight w:val="none"/>
        </w:rPr>
        <w:t>公告</w:t>
      </w:r>
      <w:bookmarkEnd w:id="5"/>
      <w:bookmarkEnd w:id="6"/>
    </w:p>
    <w:tbl>
      <w:tblPr>
        <w:tblStyle w:val="4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75" w:afterAutospacing="0" w:line="640" w:lineRule="exact"/>
              <w:ind w:left="0" w:right="0" w:firstLine="420"/>
              <w:jc w:val="both"/>
              <w:textAlignment w:val="auto"/>
              <w:rPr>
                <w:color w:val="333333"/>
                <w:sz w:val="27"/>
                <w:szCs w:val="27"/>
              </w:rPr>
            </w:pPr>
            <w:bookmarkStart w:id="7" w:name="OLE_LINK1"/>
            <w:bookmarkStart w:id="8" w:name="OLE_LINK7"/>
            <w:r>
              <w:rPr>
                <w:rFonts w:ascii="仿宋" w:hAnsi="仿宋" w:eastAsia="仿宋" w:cs="仿宋"/>
                <w:color w:val="333333"/>
                <w:kern w:val="0"/>
                <w:sz w:val="27"/>
                <w:szCs w:val="27"/>
                <w:lang w:val="en-US" w:eastAsia="zh-CN" w:bidi="ar"/>
              </w:rPr>
              <w:t>项目概况</w:t>
            </w:r>
          </w:p>
          <w:p w14:paraId="78714DEE">
            <w:pPr>
              <w:keepNext w:val="0"/>
              <w:keepLines w:val="0"/>
              <w:pageBreakBefore w:val="0"/>
              <w:kinsoku/>
              <w:wordWrap/>
              <w:overflowPunct/>
              <w:topLinePunct w:val="0"/>
              <w:autoSpaceDE/>
              <w:autoSpaceDN/>
              <w:bidi w:val="0"/>
              <w:snapToGrid/>
              <w:spacing w:line="640" w:lineRule="exact"/>
              <w:ind w:firstLine="540" w:firstLineChars="200"/>
              <w:textAlignment w:val="auto"/>
              <w:rPr>
                <w:color w:val="auto"/>
                <w:highlight w:val="none"/>
              </w:rPr>
            </w:pPr>
            <w:r>
              <w:rPr>
                <w:rFonts w:hint="eastAsia" w:ascii="仿宋" w:hAnsi="仿宋" w:eastAsia="仿宋" w:cs="仿宋"/>
                <w:color w:val="333333"/>
                <w:kern w:val="0"/>
                <w:sz w:val="27"/>
                <w:szCs w:val="27"/>
                <w:u w:val="single"/>
                <w:lang w:val="en-US" w:eastAsia="zh-CN" w:bidi="ar"/>
              </w:rPr>
              <w:t>桐城师范高等专科学校教学设备及办公设备维修维护服务采购项目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的潜在供应商应在桐城师范高等专科学校官网获取采购文件，并于2026年 1月14日 9 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ascii="黑体" w:hAnsi="黑体" w:eastAsia="黑体" w:cs="宋体"/>
          <w:bCs/>
          <w:color w:val="auto"/>
          <w:sz w:val="28"/>
          <w:szCs w:val="28"/>
          <w:highlight w:val="none"/>
        </w:rPr>
      </w:pPr>
      <w:bookmarkStart w:id="9" w:name="_Toc28359012"/>
      <w:bookmarkStart w:id="10" w:name="_Toc35393798"/>
      <w:bookmarkStart w:id="11" w:name="_Toc35393629"/>
      <w:bookmarkStart w:id="12" w:name="_Toc28359089"/>
      <w:r>
        <w:rPr>
          <w:rFonts w:hint="eastAsia" w:ascii="黑体" w:hAnsi="黑体" w:eastAsia="黑体" w:cs="宋体"/>
          <w:bCs/>
          <w:color w:val="auto"/>
          <w:sz w:val="28"/>
          <w:szCs w:val="28"/>
          <w:highlight w:val="none"/>
        </w:rPr>
        <w:t>一、项目基本情况</w:t>
      </w:r>
      <w:bookmarkEnd w:id="9"/>
      <w:bookmarkEnd w:id="10"/>
      <w:bookmarkEnd w:id="11"/>
      <w:bookmarkEnd w:id="12"/>
    </w:p>
    <w:p w14:paraId="0E0D5F2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001</w:t>
      </w:r>
      <w:r>
        <w:rPr>
          <w:rFonts w:hint="eastAsia" w:ascii="仿宋" w:hAnsi="仿宋" w:eastAsia="仿宋" w:cs="Times New Roman"/>
          <w:color w:val="auto"/>
          <w:sz w:val="28"/>
          <w:szCs w:val="28"/>
          <w:highlight w:val="none"/>
          <w:lang w:eastAsia="zh-CN"/>
        </w:rPr>
        <w:t>号</w:t>
      </w:r>
    </w:p>
    <w:p w14:paraId="191DAD1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桐城师范高等专科学校教学设备及办公设备维修维护服务采购项目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3303F1D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150000</w:t>
      </w:r>
      <w:r>
        <w:rPr>
          <w:rFonts w:hint="eastAsia" w:ascii="仿宋" w:hAnsi="仿宋" w:eastAsia="仿宋"/>
          <w:color w:val="auto"/>
          <w:sz w:val="28"/>
          <w:szCs w:val="28"/>
          <w:highlight w:val="none"/>
        </w:rPr>
        <w:t>元</w:t>
      </w:r>
    </w:p>
    <w:p w14:paraId="1C456D2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150000</w:t>
      </w:r>
      <w:r>
        <w:rPr>
          <w:rFonts w:hint="eastAsia" w:ascii="仿宋" w:hAnsi="仿宋" w:eastAsia="仿宋"/>
          <w:color w:val="auto"/>
          <w:sz w:val="28"/>
          <w:szCs w:val="28"/>
          <w:highlight w:val="none"/>
        </w:rPr>
        <w:t>元</w:t>
      </w:r>
    </w:p>
    <w:p w14:paraId="79DF3A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桐城师范高等专科学校教学设备及办公设备维修维护服务采购项目</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18个月。</w:t>
      </w:r>
    </w:p>
    <w:p w14:paraId="0788DD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13" w:name="_Toc35393799"/>
      <w:bookmarkStart w:id="14" w:name="_Toc35393630"/>
      <w:bookmarkStart w:id="15" w:name="_Toc28359013"/>
      <w:bookmarkStart w:id="16" w:name="_Toc28359090"/>
      <w:r>
        <w:rPr>
          <w:rFonts w:hint="eastAsia" w:ascii="黑体" w:hAnsi="黑体" w:eastAsia="黑体" w:cs="宋体"/>
          <w:bCs/>
          <w:color w:val="auto"/>
          <w:sz w:val="28"/>
          <w:szCs w:val="28"/>
          <w:highlight w:val="none"/>
        </w:rPr>
        <w:t>二、申请人的资格要求：</w:t>
      </w:r>
      <w:bookmarkEnd w:id="13"/>
      <w:bookmarkEnd w:id="14"/>
      <w:bookmarkEnd w:id="15"/>
      <w:bookmarkEnd w:id="16"/>
    </w:p>
    <w:p w14:paraId="4CFB7D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olor w:val="auto"/>
          <w:sz w:val="28"/>
          <w:szCs w:val="28"/>
          <w:highlight w:val="none"/>
        </w:rPr>
      </w:pPr>
      <w:bookmarkStart w:id="17" w:name="_Toc35393800"/>
      <w:bookmarkStart w:id="18" w:name="_Toc35393631"/>
      <w:bookmarkStart w:id="19" w:name="_Toc28359091"/>
      <w:bookmarkStart w:id="20" w:name="_Toc28359014"/>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p>
    <w:p w14:paraId="1A0DAFF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3.本项目的特定资格要求：供应商近3年至少完成过一项行政企事业单位类似的维保服务项目（需提供</w:t>
      </w:r>
      <w:bookmarkStart w:id="129" w:name="_GoBack"/>
      <w:bookmarkEnd w:id="129"/>
      <w:r>
        <w:rPr>
          <w:rFonts w:hint="eastAsia" w:ascii="仿宋" w:hAnsi="仿宋" w:eastAsia="仿宋"/>
          <w:color w:val="auto"/>
          <w:sz w:val="28"/>
          <w:szCs w:val="28"/>
          <w:highlight w:val="none"/>
          <w:lang w:val="en-US" w:eastAsia="zh-CN"/>
        </w:rPr>
        <w:t>签订合同的影印件)，且具有有效的安全生产许可证；</w:t>
      </w:r>
    </w:p>
    <w:p w14:paraId="5D5DC7E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4.单位负责人为同一人或者存在直接控股、管理关系的不同投标人，不得参加同一合同项下的政府采购活动。</w:t>
      </w:r>
    </w:p>
    <w:p w14:paraId="2464A1C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5.本项目不接受联合体投标。</w:t>
      </w:r>
    </w:p>
    <w:p w14:paraId="51A2CBF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715100A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1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14</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21" w:name="_Toc28359092"/>
      <w:bookmarkStart w:id="22" w:name="_Toc28359015"/>
      <w:bookmarkStart w:id="23" w:name="_Toc35393801"/>
      <w:bookmarkStart w:id="24" w:name="_Toc35393632"/>
      <w:r>
        <w:rPr>
          <w:rFonts w:hint="eastAsia" w:ascii="黑体" w:hAnsi="黑体" w:eastAsia="黑体" w:cs="宋体"/>
          <w:bCs/>
          <w:color w:val="auto"/>
          <w:sz w:val="28"/>
          <w:szCs w:val="28"/>
          <w:highlight w:val="none"/>
        </w:rPr>
        <w:t>四、响应文件提交</w:t>
      </w:r>
      <w:bookmarkEnd w:id="21"/>
      <w:bookmarkEnd w:id="22"/>
      <w:bookmarkEnd w:id="23"/>
      <w:bookmarkEnd w:id="24"/>
    </w:p>
    <w:p w14:paraId="7320C2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bookmarkStart w:id="25" w:name="_Toc35393802"/>
      <w:bookmarkStart w:id="26" w:name="_Toc28359093"/>
      <w:bookmarkStart w:id="27" w:name="_Toc28359016"/>
      <w:bookmarkStart w:id="28" w:name="_Toc35393633"/>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 xml:space="preserve">6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1 </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 xml:space="preserve"> 14</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9</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00</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分</w:t>
      </w:r>
    </w:p>
    <w:p w14:paraId="2FDFF5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地点：桐城市龙眠东路261号</w:t>
      </w:r>
    </w:p>
    <w:p w14:paraId="281FBBE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06F59F8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bookmarkStart w:id="29" w:name="_Toc35393634"/>
      <w:bookmarkStart w:id="30" w:name="_Toc28359017"/>
      <w:bookmarkStart w:id="31" w:name="_Toc28359094"/>
      <w:bookmarkStart w:id="32" w:name="_Toc35393803"/>
      <w:r>
        <w:rPr>
          <w:rFonts w:hint="eastAsia" w:ascii="仿宋" w:hAnsi="仿宋" w:eastAsia="仿宋"/>
          <w:color w:val="auto"/>
          <w:sz w:val="28"/>
          <w:szCs w:val="28"/>
          <w:highlight w:val="none"/>
          <w:lang w:val="en-US" w:eastAsia="zh-CN"/>
        </w:rPr>
        <w:t>时间：2026 年 1 月 14日 9 时 00 分</w:t>
      </w:r>
    </w:p>
    <w:p w14:paraId="761158B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地点：桐城市龙眠东路261号</w:t>
      </w:r>
    </w:p>
    <w:p w14:paraId="10F4E9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E8DE90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hint="eastAsia" w:ascii="黑体" w:hAnsi="黑体" w:eastAsia="黑体" w:cs="宋体"/>
          <w:bCs/>
          <w:color w:val="auto"/>
          <w:sz w:val="28"/>
          <w:szCs w:val="28"/>
          <w:highlight w:val="none"/>
        </w:rPr>
      </w:pPr>
      <w:bookmarkStart w:id="33" w:name="_Toc35393804"/>
      <w:bookmarkStart w:id="34" w:name="_Toc35393635"/>
      <w:r>
        <w:rPr>
          <w:rFonts w:hint="eastAsia" w:ascii="黑体" w:hAnsi="黑体" w:eastAsia="黑体" w:cs="宋体"/>
          <w:bCs/>
          <w:color w:val="auto"/>
          <w:sz w:val="28"/>
          <w:szCs w:val="28"/>
          <w:highlight w:val="none"/>
        </w:rPr>
        <w:t>其他补充事宜</w:t>
      </w:r>
      <w:bookmarkEnd w:id="33"/>
      <w:bookmarkEnd w:id="34"/>
    </w:p>
    <w:bookmarkEnd w:id="7"/>
    <w:bookmarkEnd w:id="8"/>
    <w:p w14:paraId="57850561">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numPr>
          <w:ilvl w:val="0"/>
          <w:numId w:val="1"/>
        </w:numPr>
        <w:kinsoku/>
        <w:wordWrap/>
        <w:overflowPunct/>
        <w:topLinePunct w:val="0"/>
        <w:autoSpaceDE/>
        <w:autoSpaceDN/>
        <w:bidi w:val="0"/>
        <w:snapToGrid/>
        <w:spacing w:line="640" w:lineRule="exact"/>
        <w:textAlignment w:val="auto"/>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联系人：王老师          联系方式：18130512997</w:t>
      </w:r>
    </w:p>
    <w:p w14:paraId="1618AE76">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名称：安徽建方工程造价有限公司</w:t>
      </w:r>
    </w:p>
    <w:p w14:paraId="27074D8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地址：桐城市龙眠东路261号</w:t>
      </w:r>
    </w:p>
    <w:p w14:paraId="0836DCBA">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联系人：唐工            联系电话：18805569626</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11266"/>
      <w:bookmarkStart w:id="36" w:name="_Toc26069"/>
      <w:bookmarkStart w:id="37" w:name="_Toc54941329"/>
      <w:bookmarkStart w:id="38" w:name="_Toc2521"/>
      <w:bookmarkStart w:id="39" w:name="_Toc54941331"/>
      <w:bookmarkStart w:id="40" w:name="_Toc439316872"/>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5"/>
      <w:bookmarkEnd w:id="36"/>
      <w:bookmarkEnd w:id="37"/>
    </w:p>
    <w:p w14:paraId="62BB8DF9">
      <w:pPr>
        <w:pStyle w:val="4"/>
        <w:rPr>
          <w:rFonts w:hint="eastAsia" w:eastAsia="宋体" w:cs="Tahoma"/>
          <w:bCs/>
          <w:color w:val="auto"/>
          <w:kern w:val="0"/>
          <w:sz w:val="32"/>
          <w:szCs w:val="32"/>
          <w:highlight w:val="none"/>
          <w:lang w:eastAsia="zh-CN"/>
        </w:rPr>
      </w:pPr>
      <w:bookmarkStart w:id="41" w:name="_Toc439316871"/>
      <w:bookmarkStart w:id="42" w:name="_Toc17862"/>
      <w:bookmarkStart w:id="43" w:name="_Toc54941330"/>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41"/>
      <w:bookmarkEnd w:id="42"/>
      <w:bookmarkEnd w:id="43"/>
      <w:r>
        <w:rPr>
          <w:rFonts w:hint="eastAsia" w:cs="Tahoma"/>
          <w:bCs/>
          <w:color w:val="auto"/>
          <w:kern w:val="0"/>
          <w:sz w:val="32"/>
          <w:szCs w:val="32"/>
          <w:highlight w:val="none"/>
          <w:lang w:eastAsia="zh-CN"/>
        </w:rPr>
        <w:t>谈判须知前附表</w:t>
      </w:r>
    </w:p>
    <w:tbl>
      <w:tblPr>
        <w:tblStyle w:val="41"/>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安徽建方工程造价有限公司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BE0184C">
      <w:pPr>
        <w:rPr>
          <w:rFonts w:hint="eastAsia" w:cs="Tahoma"/>
          <w:bCs/>
          <w:color w:val="auto"/>
          <w:kern w:val="0"/>
          <w:sz w:val="32"/>
          <w:szCs w:val="32"/>
          <w:highlight w:val="none"/>
          <w:lang w:val="en-US" w:eastAsia="zh-CN"/>
        </w:rPr>
      </w:pPr>
    </w:p>
    <w:p w14:paraId="08ABD3A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31ED34D9">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r>
        <w:rPr>
          <w:rFonts w:hint="eastAsia" w:cs="Tahoma"/>
          <w:bCs/>
          <w:color w:val="auto"/>
          <w:kern w:val="0"/>
          <w:sz w:val="32"/>
          <w:szCs w:val="32"/>
          <w:highlight w:val="none"/>
          <w:lang w:val="en-US" w:eastAsia="zh-CN"/>
        </w:rPr>
        <w:t xml:space="preserve">                                                                                                 </w:t>
      </w:r>
    </w:p>
    <w:p w14:paraId="04F19C8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658365D1">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4617D84F">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5031C8D0">
      <w:pPr>
        <w:rPr>
          <w:rFonts w:hint="eastAsia" w:cs="Tahoma"/>
          <w:bCs/>
          <w:color w:val="auto"/>
          <w:kern w:val="0"/>
          <w:sz w:val="32"/>
          <w:szCs w:val="32"/>
          <w:highlight w:val="none"/>
          <w:lang w:val="en-US" w:eastAsia="zh-CN"/>
        </w:rPr>
      </w:pPr>
    </w:p>
    <w:p w14:paraId="20327E56">
      <w:pPr>
        <w:rPr>
          <w:rFonts w:hint="eastAsia" w:cs="Tahoma"/>
          <w:bCs/>
          <w:color w:val="auto"/>
          <w:kern w:val="0"/>
          <w:sz w:val="32"/>
          <w:szCs w:val="32"/>
          <w:highlight w:val="none"/>
          <w:lang w:val="en-US" w:eastAsia="zh-CN"/>
        </w:rPr>
      </w:pPr>
    </w:p>
    <w:p w14:paraId="49153585">
      <w:pPr>
        <w:pStyle w:val="14"/>
        <w:rPr>
          <w:rFonts w:hint="eastAsia" w:cs="Tahoma"/>
          <w:bCs/>
          <w:color w:val="auto"/>
          <w:kern w:val="0"/>
          <w:sz w:val="32"/>
          <w:szCs w:val="32"/>
          <w:highlight w:val="none"/>
          <w:lang w:val="en-US" w:eastAsia="zh-CN"/>
        </w:rPr>
      </w:pPr>
    </w:p>
    <w:p w14:paraId="2136D265">
      <w:pPr>
        <w:pStyle w:val="14"/>
        <w:rPr>
          <w:rFonts w:hint="eastAsia" w:cs="Tahoma"/>
          <w:bCs/>
          <w:color w:val="auto"/>
          <w:kern w:val="0"/>
          <w:sz w:val="32"/>
          <w:szCs w:val="32"/>
          <w:highlight w:val="none"/>
          <w:lang w:val="en-US" w:eastAsia="zh-CN"/>
        </w:rPr>
      </w:pPr>
    </w:p>
    <w:p w14:paraId="62EEFFFA">
      <w:pPr>
        <w:pStyle w:val="4"/>
        <w:pageBreakBefore w:val="0"/>
        <w:kinsoku/>
        <w:overflowPunct/>
        <w:topLinePunct w:val="0"/>
        <w:bidi w:val="0"/>
        <w:spacing w:before="0" w:beforeAutospacing="0" w:after="0" w:afterAutospacing="0" w:line="240" w:lineRule="auto"/>
        <w:ind w:left="0" w:leftChars="0" w:firstLine="640" w:firstLineChars="200"/>
        <w:textAlignment w:val="auto"/>
        <w:rPr>
          <w:rFonts w:cs="Tahoma"/>
          <w:bCs/>
          <w:color w:val="auto"/>
          <w:kern w:val="0"/>
          <w:sz w:val="32"/>
          <w:szCs w:val="32"/>
          <w:highlight w:val="none"/>
          <w:lang w:val="zh-CN"/>
        </w:rPr>
      </w:pPr>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8"/>
      <w:bookmarkEnd w:id="39"/>
      <w:bookmarkEnd w:id="40"/>
    </w:p>
    <w:p w14:paraId="38189122">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25270"/>
      <w:bookmarkStart w:id="45" w:name="_Toc10523"/>
      <w:bookmarkStart w:id="46" w:name="_Toc439316919"/>
      <w:bookmarkStart w:id="47" w:name="_Toc439316873"/>
      <w:bookmarkStart w:id="48" w:name="_Toc7325"/>
      <w:bookmarkStart w:id="49" w:name="_Toc21078"/>
      <w:bookmarkStart w:id="50" w:name="_Toc15055"/>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012FF80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0C51D5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1704"/>
      <w:bookmarkStart w:id="52" w:name="_Toc8228"/>
      <w:bookmarkStart w:id="53" w:name="_Toc24643"/>
      <w:bookmarkStart w:id="54" w:name="_Toc439316920"/>
      <w:bookmarkStart w:id="55" w:name="_Toc10933"/>
      <w:bookmarkStart w:id="56" w:name="_Toc27113"/>
      <w:bookmarkStart w:id="57" w:name="_Toc439316874"/>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5DF2E0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591022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4D96A3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523C6C3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0FF9178E">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468FCC8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DEFA4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7BB33A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7505EFD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0F3B34B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47FC17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1545F8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35AF78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3174EA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4CDA3F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2AB13C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4E92C76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1E63680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5599C3A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40274BB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1E33C51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314B105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35448F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921"/>
      <w:bookmarkStart w:id="59" w:name="_Toc439316875"/>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1136917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3F41F0C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484A47A7">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2B1045F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6E6D127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eastAsia="zh-CN"/>
        </w:rPr>
        <w:t xml:space="preserve"> 谈判</w:t>
      </w:r>
      <w:r>
        <w:rPr>
          <w:rFonts w:hint="eastAsia" w:asciiTheme="minorEastAsia" w:hAnsiTheme="minorEastAsia" w:eastAsiaTheme="minorEastAsia" w:cstheme="minorEastAsia"/>
          <w:color w:val="auto"/>
          <w:sz w:val="24"/>
          <w:szCs w:val="24"/>
          <w:highlight w:val="none"/>
        </w:rPr>
        <w:t>公告</w:t>
      </w:r>
    </w:p>
    <w:p w14:paraId="6DD6397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5E27D1C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6B4CAA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7DBBD5E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F53833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1A8A44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0FDA3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4B91823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2CB6414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741F769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46C0E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36F3884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67DCA15F">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1ADDA9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410DBB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11AF3D9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F6C5207">
      <w:pPr>
        <w:pageBreakBefore w:val="0"/>
        <w:numPr>
          <w:ilvl w:val="0"/>
          <w:numId w:val="0"/>
        </w:numPr>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7A78A2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278240D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0436F7E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187F009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95B4B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3D6AC1F3">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3835EC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5ABFE67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2F5736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28D89E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6DD39E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219506C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78F89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10D0D3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34453F1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462F8CB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AF546D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758623D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C3DC19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3480167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09B4E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235555F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00034EF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5A9E3E8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575CDC7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5CAE11C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1D4450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263E738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0F6FC80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25D5383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3240AA5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754C112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79E298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（5）不同供应商的响应文件相互混装</w:t>
      </w:r>
      <w:r>
        <w:rPr>
          <w:rFonts w:hint="eastAsia" w:asciiTheme="minorEastAsia" w:hAnsiTheme="minorEastAsia" w:eastAsiaTheme="minorEastAsia" w:cstheme="minorEastAsia"/>
          <w:color w:val="auto"/>
          <w:sz w:val="24"/>
          <w:szCs w:val="24"/>
          <w:highlight w:val="none"/>
          <w:lang w:eastAsia="zh-CN"/>
        </w:rPr>
        <w:t>。</w:t>
      </w:r>
    </w:p>
    <w:p w14:paraId="6F7393EC">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5752FF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1675E4B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38675682">
      <w:pPr>
        <w:pStyle w:val="5"/>
        <w:pageBreakBefore w:val="0"/>
        <w:tabs>
          <w:tab w:val="left" w:pos="2730"/>
        </w:tabs>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20A7FE5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7C1463B0">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0241FB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0E059F02">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0C8AEA6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地点谈判</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E1CC9C0">
      <w:pPr>
        <w:pageBreakBefore w:val="0"/>
        <w:widowControl/>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时，各响应人应在规定时间前对本单位的响应文件进行解密。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2A0829C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090D41C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5779C26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172CA8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6ECAEEF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31E4B0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7F8C54CD">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882FAA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70C7EA94">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62D001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2A5030B">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4A7A11E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0FB74B26">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476584426"/>
      <w:bookmarkStart w:id="66"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57D784D9">
      <w:pPr>
        <w:pStyle w:val="5"/>
        <w:pageBreakBefore w:val="0"/>
        <w:tabs>
          <w:tab w:val="left" w:pos="2730"/>
        </w:tabs>
        <w:kinsoku/>
        <w:wordWrap/>
        <w:overflowPunct/>
        <w:topLinePunct w:val="0"/>
        <w:bidi w:val="0"/>
        <w:snapToGrid w:val="0"/>
        <w:spacing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75862CD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2F63BB6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54BF43C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2A56114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5391AA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AADEA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05B384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F257547">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151F5F1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743E0BB3">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4CD37B1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3583066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7056132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4D56B7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7F9DCA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26A5B26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2D7D44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36FB4DC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谈判。初审合格后，谈判小组将按响应文件提交顺序集中与单一供应商分别进行谈判，并给予所有参加谈判的供应商平等的谈判机会。</w:t>
      </w:r>
    </w:p>
    <w:p w14:paraId="6F8FC09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36E3B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5F65DA1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0039E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22DE8B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11C78E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544F9B0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7F481D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F0B3547">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5377917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0F599D5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4B5D12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4BF0FD5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2F21869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04D6F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44744D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FECBDB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BE396B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1817DE8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278124D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44E6CC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24.</w:t>
      </w:r>
      <w:r>
        <w:rPr>
          <w:rFonts w:hint="default"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2CFFBEA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auto"/>
          <w:sz w:val="24"/>
          <w:szCs w:val="24"/>
          <w:highlight w:val="none"/>
          <w:lang w:val="en-US" w:eastAsia="zh-CN"/>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auto"/>
          <w:sz w:val="24"/>
          <w:szCs w:val="24"/>
          <w:highlight w:val="none"/>
          <w:lang w:val="en-US" w:eastAsia="zh-CN"/>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342BE2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6FAA48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084B75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66AFBF5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BE69E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44C0DF8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6F05066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7D37972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5D99665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41AA5D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175770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4DB67F0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EFD429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E2A46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3366DF3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1E0DCA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37573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4D5A85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3B1F82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363C40F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0B3F5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18ECF4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本项目成交服务费为中标价款的1.5%。 </w:t>
      </w:r>
    </w:p>
    <w:p w14:paraId="5C83CD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0B5819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3705E8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7F84A09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p>
    <w:p w14:paraId="2220EA3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51DB8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F9D655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1B770B4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1E28617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402D0CA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7984A09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1409887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5409A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068E38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 或采购人、采购代理机构未在规定时间内做出答复的，可以在答复期满后15个工作日内向谈判须知前附表列明的监管部门提起投诉。</w:t>
      </w:r>
    </w:p>
    <w:p w14:paraId="427787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0FA14F6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7949C772">
      <w:pPr>
        <w:pStyle w:val="2"/>
        <w:pageBreakBefore w:val="0"/>
        <w:numPr>
          <w:ilvl w:val="0"/>
          <w:numId w:val="2"/>
        </w:numPr>
        <w:kinsoku/>
        <w:wordWrap/>
        <w:overflowPunct/>
        <w:topLinePunct w:val="0"/>
        <w:bidi w:val="0"/>
        <w:spacing w:before="0"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7549D6B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1C9EA266">
      <w:pPr>
        <w:pStyle w:val="3"/>
        <w:numPr>
          <w:ilvl w:val="0"/>
          <w:numId w:val="0"/>
        </w:numPr>
        <w:spacing w:before="0" w:beforeAutospacing="0" w:afterLines="0"/>
        <w:jc w:val="center"/>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57F92650">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bookmarkStart w:id="68" w:name="_Toc16371"/>
      <w:r>
        <w:rPr>
          <w:rFonts w:hint="eastAsia" w:ascii="宋体" w:hAnsi="宋体" w:eastAsia="宋体" w:cs="宋体"/>
          <w:b/>
          <w:bCs/>
          <w:sz w:val="24"/>
          <w:szCs w:val="24"/>
          <w:lang w:val="en-US" w:eastAsia="zh-CN" w:bidi="ar-SA"/>
        </w:rPr>
        <w:t>一、商务要求</w:t>
      </w:r>
    </w:p>
    <w:tbl>
      <w:tblPr>
        <w:tblStyle w:val="41"/>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8"/>
        <w:gridCol w:w="6646"/>
      </w:tblGrid>
      <w:tr w14:paraId="502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2966F35B">
            <w:pPr>
              <w:pStyle w:val="24"/>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108" w:type="dxa"/>
            <w:vAlign w:val="center"/>
          </w:tcPr>
          <w:p w14:paraId="78ECC137">
            <w:pPr>
              <w:pStyle w:val="24"/>
              <w:jc w:val="center"/>
            </w:pPr>
            <w:r>
              <w:rPr>
                <w:rFonts w:hint="eastAsia" w:asciiTheme="minorEastAsia" w:hAnsiTheme="minorEastAsia"/>
                <w:b/>
                <w:bCs/>
                <w:color w:val="auto"/>
                <w:sz w:val="24"/>
                <w:szCs w:val="24"/>
                <w:highlight w:val="none"/>
              </w:rPr>
              <w:t>商务条款</w:t>
            </w:r>
          </w:p>
        </w:tc>
        <w:tc>
          <w:tcPr>
            <w:tcW w:w="6646" w:type="dxa"/>
            <w:vAlign w:val="center"/>
          </w:tcPr>
          <w:p w14:paraId="73136536">
            <w:pPr>
              <w:pStyle w:val="24"/>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r>
      <w:tr w14:paraId="7B9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08" w:type="dxa"/>
            <w:vAlign w:val="center"/>
          </w:tcPr>
          <w:p w14:paraId="151E8ADE">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108" w:type="dxa"/>
            <w:vAlign w:val="center"/>
          </w:tcPr>
          <w:p w14:paraId="05793A89">
            <w:pPr>
              <w:jc w:val="center"/>
              <w:rPr>
                <w:rFonts w:ascii="宋体" w:hAnsi="宋体"/>
                <w:sz w:val="24"/>
              </w:rPr>
            </w:pPr>
            <w:r>
              <w:rPr>
                <w:rFonts w:asciiTheme="minorEastAsia" w:hAnsiTheme="minorEastAsia" w:eastAsiaTheme="minorEastAsia"/>
                <w:color w:val="auto"/>
                <w:sz w:val="24"/>
                <w:highlight w:val="none"/>
              </w:rPr>
              <w:t>付款方式</w:t>
            </w:r>
          </w:p>
        </w:tc>
        <w:tc>
          <w:tcPr>
            <w:tcW w:w="6646" w:type="dxa"/>
            <w:vAlign w:val="center"/>
          </w:tcPr>
          <w:p w14:paraId="15EF51B3">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服务期内共3个学期，每个学期经项目主管部门验收合格后支付该学期的费用，分三次支付</w:t>
            </w:r>
          </w:p>
        </w:tc>
      </w:tr>
      <w:tr w14:paraId="6A6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35B4FD05">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108" w:type="dxa"/>
            <w:vAlign w:val="center"/>
          </w:tcPr>
          <w:p w14:paraId="3927B841">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646" w:type="dxa"/>
            <w:vAlign w:val="center"/>
          </w:tcPr>
          <w:p w14:paraId="66C7572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桐城市</w:t>
            </w:r>
          </w:p>
        </w:tc>
      </w:tr>
      <w:tr w14:paraId="49AA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19512A6">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108" w:type="dxa"/>
            <w:vAlign w:val="center"/>
          </w:tcPr>
          <w:p w14:paraId="39223CE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646" w:type="dxa"/>
            <w:vAlign w:val="center"/>
          </w:tcPr>
          <w:p w14:paraId="1D4D2E9F">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18个月</w:t>
            </w:r>
          </w:p>
        </w:tc>
      </w:tr>
    </w:tbl>
    <w:p w14:paraId="484C29FE">
      <w:pPr>
        <w:ind w:firstLine="422" w:firstLineChars="200"/>
        <w:rPr>
          <w:rFonts w:ascii="宋体" w:hAnsi="宋体"/>
          <w:b/>
          <w:bCs/>
          <w:szCs w:val="21"/>
        </w:rPr>
      </w:pPr>
    </w:p>
    <w:p w14:paraId="3EB9B7EC">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bidi="ar-SA"/>
        </w:rPr>
        <w:t>二、</w:t>
      </w:r>
      <w:r>
        <w:rPr>
          <w:rFonts w:hint="eastAsia" w:ascii="宋体" w:hAnsi="宋体" w:eastAsia="宋体" w:cs="宋体"/>
          <w:bCs/>
          <w:sz w:val="24"/>
          <w:szCs w:val="24"/>
          <w:lang w:val="en-US" w:eastAsia="zh-CN"/>
        </w:rPr>
        <w:t>项目</w:t>
      </w:r>
      <w:r>
        <w:rPr>
          <w:rFonts w:hint="eastAsia" w:ascii="宋体" w:hAnsi="宋体" w:eastAsia="宋体" w:cs="宋体"/>
          <w:bCs/>
          <w:sz w:val="24"/>
          <w:szCs w:val="24"/>
        </w:rPr>
        <w:t>内容</w:t>
      </w:r>
    </w:p>
    <w:p w14:paraId="54D682E7">
      <w:pPr>
        <w:keepNext w:val="0"/>
        <w:keepLines w:val="0"/>
        <w:pageBreakBefore w:val="0"/>
        <w:widowControl w:val="0"/>
        <w:kinsoku/>
        <w:wordWrap/>
        <w:overflowPunct/>
        <w:topLinePunct w:val="0"/>
        <w:bidi w:val="0"/>
        <w:spacing w:line="360" w:lineRule="auto"/>
        <w:ind w:firstLine="442" w:firstLineChars="200"/>
        <w:textAlignment w:val="auto"/>
        <w:rPr>
          <w:rFonts w:hint="eastAsia" w:ascii="宋体" w:hAnsi="宋体" w:eastAsia="宋体" w:cs="宋体"/>
          <w:b/>
          <w:bCs/>
          <w:sz w:val="22"/>
          <w:szCs w:val="22"/>
        </w:rPr>
      </w:pPr>
      <w:r>
        <w:rPr>
          <w:rFonts w:hint="eastAsia" w:ascii="宋体" w:hAnsi="宋体" w:cs="宋体"/>
          <w:b/>
          <w:bCs/>
          <w:sz w:val="22"/>
          <w:szCs w:val="22"/>
          <w:lang w:val="en-US" w:eastAsia="zh-CN"/>
        </w:rPr>
        <w:t>1</w:t>
      </w:r>
      <w:r>
        <w:rPr>
          <w:rFonts w:hint="eastAsia" w:ascii="宋体" w:hAnsi="宋体" w:eastAsia="宋体" w:cs="宋体"/>
          <w:b/>
          <w:bCs/>
          <w:sz w:val="22"/>
          <w:szCs w:val="22"/>
        </w:rPr>
        <w:t>、项目职责范围：</w:t>
      </w:r>
    </w:p>
    <w:p w14:paraId="4C08F38E">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确保以下多媒体教学设备、会议设备、办公设备正常运转：</w:t>
      </w:r>
    </w:p>
    <w:p w14:paraId="5CEA0AF5">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1</w:t>
      </w:r>
      <w:r>
        <w:rPr>
          <w:rFonts w:hint="eastAsia" w:ascii="宋体" w:hAnsi="宋体" w:cs="宋体"/>
          <w:sz w:val="22"/>
          <w:szCs w:val="22"/>
          <w:lang w:val="en-US" w:eastAsia="zh-CN"/>
        </w:rPr>
        <w:t xml:space="preserve"> </w:t>
      </w:r>
      <w:r>
        <w:rPr>
          <w:rFonts w:hint="eastAsia" w:ascii="宋体" w:hAnsi="宋体" w:eastAsia="宋体" w:cs="宋体"/>
          <w:sz w:val="22"/>
          <w:szCs w:val="22"/>
        </w:rPr>
        <w:t>投影机数量150余台</w:t>
      </w:r>
    </w:p>
    <w:p w14:paraId="5317822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服务内容：根据教学使用情况，进行更换灯泡含光学调整、更换偏振片含光学调整、更换PBS 板、含光学调整、更换液晶板组件含光学调整、日常镜头除尘、内部设备除尘、更换电源主板、风扇及其它部件维护维修，投影线路维护维修、控制开关维修更换、配置运维管理等工作。配件要求：投影机灯泡为原厂原装带支架灯泡，其他配件为原厂配件。</w:t>
      </w:r>
    </w:p>
    <w:p w14:paraId="4AD014BD">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2</w:t>
      </w:r>
      <w:r>
        <w:rPr>
          <w:rFonts w:hint="eastAsia" w:ascii="宋体" w:hAnsi="宋体" w:cs="宋体"/>
          <w:sz w:val="22"/>
          <w:szCs w:val="22"/>
          <w:lang w:val="en-US" w:eastAsia="zh-CN"/>
        </w:rPr>
        <w:t xml:space="preserve"> </w:t>
      </w:r>
      <w:r>
        <w:rPr>
          <w:rFonts w:hint="eastAsia" w:ascii="宋体" w:hAnsi="宋体" w:eastAsia="宋体" w:cs="宋体"/>
          <w:sz w:val="22"/>
          <w:szCs w:val="22"/>
        </w:rPr>
        <w:t>计算机数量960余台（含所有计算机实训室和办公电脑）</w:t>
      </w:r>
    </w:p>
    <w:p w14:paraId="17112D8B">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服务内容：维护维修硬盘、内存、主板及主板附件、电源、网卡、键盘鼠标、显示器及安装系统、软件、配置运维管理等工作。</w:t>
      </w:r>
    </w:p>
    <w:p w14:paraId="3FB88784">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3</w:t>
      </w:r>
      <w:r>
        <w:rPr>
          <w:rFonts w:hint="eastAsia" w:ascii="宋体" w:hAnsi="宋体" w:cs="宋体"/>
          <w:sz w:val="22"/>
          <w:szCs w:val="22"/>
          <w:lang w:val="en-US" w:eastAsia="zh-CN"/>
        </w:rPr>
        <w:t xml:space="preserve"> </w:t>
      </w:r>
      <w:r>
        <w:rPr>
          <w:rFonts w:hint="eastAsia" w:ascii="宋体" w:hAnsi="宋体" w:eastAsia="宋体" w:cs="宋体"/>
          <w:sz w:val="22"/>
          <w:szCs w:val="22"/>
        </w:rPr>
        <w:t>多媒体音响设备数量150余组</w:t>
      </w:r>
    </w:p>
    <w:p w14:paraId="1AD362E9">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服务内容：维护维修电源主板、运放模块、音量调节、更换音箱、音频线路等。</w:t>
      </w:r>
    </w:p>
    <w:p w14:paraId="728A1F7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4</w:t>
      </w:r>
      <w:r>
        <w:rPr>
          <w:rFonts w:hint="eastAsia" w:ascii="宋体" w:hAnsi="宋体" w:cs="宋体"/>
          <w:sz w:val="22"/>
          <w:szCs w:val="22"/>
          <w:lang w:val="en-US" w:eastAsia="zh-CN"/>
        </w:rPr>
        <w:t xml:space="preserve"> </w:t>
      </w:r>
      <w:r>
        <w:rPr>
          <w:rFonts w:hint="eastAsia" w:ascii="宋体" w:hAnsi="宋体" w:eastAsia="宋体" w:cs="宋体"/>
          <w:sz w:val="22"/>
          <w:szCs w:val="22"/>
        </w:rPr>
        <w:t>多媒体教学幕布数量150余套</w:t>
      </w:r>
    </w:p>
    <w:p w14:paraId="1EF22479">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服务内容：维护维修电动屏幕、幕布电机更换、幕布更换等。</w:t>
      </w:r>
    </w:p>
    <w:p w14:paraId="7B8F683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5</w:t>
      </w:r>
      <w:r>
        <w:rPr>
          <w:rFonts w:hint="eastAsia" w:ascii="宋体" w:hAnsi="宋体" w:cs="宋体"/>
          <w:sz w:val="22"/>
          <w:szCs w:val="22"/>
          <w:lang w:val="en-US" w:eastAsia="zh-CN"/>
        </w:rPr>
        <w:t xml:space="preserve"> </w:t>
      </w:r>
      <w:r>
        <w:rPr>
          <w:rFonts w:hint="eastAsia" w:ascii="宋体" w:hAnsi="宋体" w:eastAsia="宋体" w:cs="宋体"/>
          <w:sz w:val="22"/>
          <w:szCs w:val="22"/>
        </w:rPr>
        <w:t>打印机数量90余台</w:t>
      </w:r>
    </w:p>
    <w:p w14:paraId="72C3B584">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服务内容：进纸器维护维修、芯片更换等。</w:t>
      </w:r>
    </w:p>
    <w:p w14:paraId="658FBB19">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6</w:t>
      </w:r>
      <w:r>
        <w:rPr>
          <w:rFonts w:hint="eastAsia" w:ascii="宋体" w:hAnsi="宋体" w:cs="宋体"/>
          <w:sz w:val="22"/>
          <w:szCs w:val="22"/>
          <w:lang w:val="en-US" w:eastAsia="zh-CN"/>
        </w:rPr>
        <w:t xml:space="preserve"> </w:t>
      </w:r>
      <w:r>
        <w:rPr>
          <w:rFonts w:hint="eastAsia" w:ascii="宋体" w:hAnsi="宋体" w:eastAsia="宋体" w:cs="宋体"/>
          <w:sz w:val="22"/>
          <w:szCs w:val="22"/>
        </w:rPr>
        <w:t>会议室设备10组</w:t>
      </w:r>
    </w:p>
    <w:p w14:paraId="5E47F486">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服务内容：调音台，功放，电源时序器、话筒等设备的维修维护。</w:t>
      </w:r>
    </w:p>
    <w:p w14:paraId="019BD2BC">
      <w:pPr>
        <w:keepNext w:val="0"/>
        <w:keepLines w:val="0"/>
        <w:pageBreakBefore w:val="0"/>
        <w:widowControl w:val="0"/>
        <w:kinsoku/>
        <w:wordWrap/>
        <w:overflowPunct/>
        <w:topLinePunct w:val="0"/>
        <w:bidi w:val="0"/>
        <w:spacing w:line="360" w:lineRule="auto"/>
        <w:ind w:firstLine="442" w:firstLineChars="200"/>
        <w:textAlignment w:val="auto"/>
        <w:rPr>
          <w:rFonts w:hint="eastAsia" w:ascii="宋体" w:hAnsi="宋体" w:eastAsia="宋体" w:cs="宋体"/>
          <w:b/>
          <w:bCs/>
          <w:sz w:val="22"/>
          <w:szCs w:val="22"/>
        </w:rPr>
      </w:pPr>
      <w:r>
        <w:rPr>
          <w:rFonts w:hint="eastAsia" w:ascii="宋体" w:hAnsi="宋体" w:cs="宋体"/>
          <w:b/>
          <w:bCs/>
          <w:sz w:val="22"/>
          <w:szCs w:val="22"/>
          <w:lang w:val="en-US" w:eastAsia="zh-CN"/>
        </w:rPr>
        <w:t>2</w:t>
      </w:r>
      <w:r>
        <w:rPr>
          <w:rFonts w:hint="eastAsia" w:ascii="宋体" w:hAnsi="宋体" w:eastAsia="宋体" w:cs="宋体"/>
          <w:b/>
          <w:bCs/>
          <w:sz w:val="22"/>
          <w:szCs w:val="22"/>
        </w:rPr>
        <w:t>、项目服务要求</w:t>
      </w:r>
    </w:p>
    <w:p w14:paraId="4D6A7BBD">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1</w:t>
      </w:r>
      <w:r>
        <w:rPr>
          <w:rFonts w:hint="eastAsia" w:ascii="宋体" w:hAnsi="宋体" w:cs="宋体"/>
          <w:sz w:val="22"/>
          <w:szCs w:val="22"/>
          <w:lang w:val="en-US" w:eastAsia="zh-CN"/>
        </w:rPr>
        <w:t xml:space="preserve"> </w:t>
      </w:r>
      <w:r>
        <w:rPr>
          <w:rFonts w:hint="eastAsia" w:ascii="宋体" w:hAnsi="宋体" w:eastAsia="宋体" w:cs="宋体"/>
          <w:sz w:val="22"/>
          <w:szCs w:val="22"/>
        </w:rPr>
        <w:t>在学校正常教学期间，保障校内所有机房内计算机及多媒体设备的稳定运行。</w:t>
      </w:r>
    </w:p>
    <w:p w14:paraId="7758385F">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2</w:t>
      </w:r>
      <w:r>
        <w:rPr>
          <w:rFonts w:hint="eastAsia" w:ascii="宋体" w:hAnsi="宋体" w:cs="宋体"/>
          <w:sz w:val="22"/>
          <w:szCs w:val="22"/>
          <w:lang w:val="en-US" w:eastAsia="zh-CN"/>
        </w:rPr>
        <w:t xml:space="preserve"> </w:t>
      </w:r>
      <w:r>
        <w:rPr>
          <w:rFonts w:hint="eastAsia" w:ascii="宋体" w:hAnsi="宋体" w:eastAsia="宋体" w:cs="宋体"/>
          <w:sz w:val="22"/>
          <w:szCs w:val="22"/>
        </w:rPr>
        <w:t>在学校正常教学期间，保障所有公共教室内全部多媒体教学设备（如：投影机、计算机、功放、音箱、屏幕等）的稳定运行。</w:t>
      </w:r>
    </w:p>
    <w:p w14:paraId="6FC30383">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3</w:t>
      </w:r>
      <w:r>
        <w:rPr>
          <w:rFonts w:hint="eastAsia" w:ascii="宋体" w:hAnsi="宋体" w:cs="宋体"/>
          <w:sz w:val="22"/>
          <w:szCs w:val="22"/>
          <w:lang w:val="en-US" w:eastAsia="zh-CN"/>
        </w:rPr>
        <w:t xml:space="preserve"> </w:t>
      </w:r>
      <w:r>
        <w:rPr>
          <w:rFonts w:hint="eastAsia" w:ascii="宋体" w:hAnsi="宋体" w:eastAsia="宋体" w:cs="宋体"/>
          <w:sz w:val="22"/>
          <w:szCs w:val="22"/>
        </w:rPr>
        <w:t>在学校正常工作期间，保障所有会议室、报告厅内的多媒体设备（调音台、功放、控制设备）等的稳定运行。</w:t>
      </w:r>
    </w:p>
    <w:p w14:paraId="06817C03">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4</w:t>
      </w:r>
      <w:r>
        <w:rPr>
          <w:rFonts w:hint="eastAsia" w:ascii="宋体" w:hAnsi="宋体" w:cs="宋体"/>
          <w:sz w:val="22"/>
          <w:szCs w:val="22"/>
          <w:lang w:val="en-US" w:eastAsia="zh-CN"/>
        </w:rPr>
        <w:t xml:space="preserve"> </w:t>
      </w:r>
      <w:r>
        <w:rPr>
          <w:rFonts w:hint="eastAsia" w:ascii="宋体" w:hAnsi="宋体" w:eastAsia="宋体" w:cs="宋体"/>
          <w:sz w:val="22"/>
          <w:szCs w:val="22"/>
        </w:rPr>
        <w:t>在学校正常工作期间，保障所有办公室的电子办公设备（包括计算机和打印机等）的稳定运行。</w:t>
      </w:r>
    </w:p>
    <w:p w14:paraId="17FB632B">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5</w:t>
      </w:r>
      <w:r>
        <w:rPr>
          <w:rFonts w:hint="eastAsia" w:ascii="宋体" w:hAnsi="宋体" w:cs="宋体"/>
          <w:sz w:val="22"/>
          <w:szCs w:val="22"/>
          <w:lang w:val="en-US" w:eastAsia="zh-CN"/>
        </w:rPr>
        <w:t xml:space="preserve"> </w:t>
      </w:r>
      <w:r>
        <w:rPr>
          <w:rFonts w:hint="eastAsia" w:ascii="宋体" w:hAnsi="宋体" w:eastAsia="宋体" w:cs="宋体"/>
          <w:sz w:val="22"/>
          <w:szCs w:val="22"/>
        </w:rPr>
        <w:t>在维护、维修期间，保养、检测、检修上述设备及系统，每学期开学前完成一次投影全面除尘工作、电脑系统安装，投影亮度检测、其他设备检修等工作。</w:t>
      </w:r>
    </w:p>
    <w:p w14:paraId="1B7260B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6</w:t>
      </w:r>
      <w:r>
        <w:rPr>
          <w:rFonts w:hint="eastAsia" w:ascii="宋体" w:hAnsi="宋体" w:cs="宋体"/>
          <w:sz w:val="22"/>
          <w:szCs w:val="22"/>
          <w:lang w:val="en-US" w:eastAsia="zh-CN"/>
        </w:rPr>
        <w:t xml:space="preserve"> </w:t>
      </w:r>
      <w:r>
        <w:rPr>
          <w:rFonts w:hint="eastAsia" w:ascii="宋体" w:hAnsi="宋体" w:eastAsia="宋体" w:cs="宋体"/>
          <w:sz w:val="22"/>
          <w:szCs w:val="22"/>
        </w:rPr>
        <w:t>根据学校相关要求规范，进行有关教学系统运维管理配置项调整性工作。如多媒体教学主机系统版本更换等。</w:t>
      </w:r>
    </w:p>
    <w:p w14:paraId="43133B8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7</w:t>
      </w:r>
      <w:r>
        <w:rPr>
          <w:rFonts w:hint="eastAsia" w:ascii="宋体" w:hAnsi="宋体" w:cs="宋体"/>
          <w:sz w:val="22"/>
          <w:szCs w:val="22"/>
          <w:lang w:val="en-US" w:eastAsia="zh-CN"/>
        </w:rPr>
        <w:t xml:space="preserve"> </w:t>
      </w:r>
      <w:r>
        <w:rPr>
          <w:rFonts w:hint="eastAsia" w:ascii="宋体" w:hAnsi="宋体" w:eastAsia="宋体" w:cs="宋体"/>
          <w:sz w:val="22"/>
          <w:szCs w:val="22"/>
        </w:rPr>
        <w:t>保障与多媒体教学服务、运维管理、维护维修内容相关的其它事宜。</w:t>
      </w:r>
    </w:p>
    <w:p w14:paraId="54FB8109">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8</w:t>
      </w:r>
      <w:r>
        <w:rPr>
          <w:rFonts w:hint="eastAsia" w:ascii="宋体" w:hAnsi="宋体" w:cs="宋体"/>
          <w:sz w:val="22"/>
          <w:szCs w:val="22"/>
          <w:lang w:val="en-US" w:eastAsia="zh-CN"/>
        </w:rPr>
        <w:t xml:space="preserve"> </w:t>
      </w:r>
      <w:r>
        <w:rPr>
          <w:rFonts w:hint="eastAsia" w:ascii="宋体" w:hAnsi="宋体" w:eastAsia="宋体" w:cs="宋体"/>
          <w:sz w:val="22"/>
          <w:szCs w:val="22"/>
        </w:rPr>
        <w:t>服务期内更换及维修的设备和配件以按实际发生数量为准。</w:t>
      </w:r>
    </w:p>
    <w:p w14:paraId="3E3B994A">
      <w:pPr>
        <w:keepNext w:val="0"/>
        <w:keepLines w:val="0"/>
        <w:pageBreakBefore w:val="0"/>
        <w:widowControl w:val="0"/>
        <w:kinsoku/>
        <w:wordWrap/>
        <w:overflowPunct/>
        <w:topLinePunct w:val="0"/>
        <w:bidi w:val="0"/>
        <w:spacing w:line="360" w:lineRule="auto"/>
        <w:ind w:firstLine="442" w:firstLineChars="200"/>
        <w:textAlignment w:val="auto"/>
        <w:rPr>
          <w:rFonts w:hint="eastAsia" w:ascii="宋体" w:hAnsi="宋体" w:eastAsia="宋体" w:cs="宋体"/>
          <w:b/>
          <w:bCs/>
          <w:sz w:val="22"/>
          <w:szCs w:val="22"/>
        </w:rPr>
      </w:pPr>
      <w:r>
        <w:rPr>
          <w:rFonts w:hint="eastAsia" w:ascii="宋体" w:hAnsi="宋体" w:cs="宋体"/>
          <w:b/>
          <w:bCs/>
          <w:sz w:val="22"/>
          <w:szCs w:val="22"/>
          <w:lang w:val="en-US" w:eastAsia="zh-CN"/>
        </w:rPr>
        <w:t>3</w:t>
      </w:r>
      <w:r>
        <w:rPr>
          <w:rFonts w:hint="eastAsia" w:ascii="宋体" w:hAnsi="宋体" w:eastAsia="宋体" w:cs="宋体"/>
          <w:b/>
          <w:bCs/>
          <w:sz w:val="22"/>
          <w:szCs w:val="22"/>
        </w:rPr>
        <w:t>、其它要求</w:t>
      </w:r>
    </w:p>
    <w:p w14:paraId="2AEAA354">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1</w:t>
      </w:r>
      <w:r>
        <w:rPr>
          <w:rFonts w:hint="eastAsia" w:ascii="宋体" w:hAnsi="宋体" w:cs="宋体"/>
          <w:sz w:val="22"/>
          <w:szCs w:val="22"/>
          <w:lang w:val="en-US" w:eastAsia="zh-CN"/>
        </w:rPr>
        <w:t xml:space="preserve"> </w:t>
      </w:r>
      <w:r>
        <w:rPr>
          <w:rFonts w:hint="eastAsia" w:ascii="宋体" w:hAnsi="宋体" w:eastAsia="宋体" w:cs="宋体"/>
          <w:sz w:val="22"/>
          <w:szCs w:val="22"/>
        </w:rPr>
        <w:t>供应商在服务范围内的一切工作行为，需遵守学校制订的现行规章制度及相关部门现行规章制度。</w:t>
      </w:r>
    </w:p>
    <w:p w14:paraId="41DFD59F">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2</w:t>
      </w:r>
      <w:r>
        <w:rPr>
          <w:rFonts w:hint="eastAsia" w:ascii="宋体" w:hAnsi="宋体" w:cs="宋体"/>
          <w:sz w:val="22"/>
          <w:szCs w:val="22"/>
          <w:lang w:val="en-US" w:eastAsia="zh-CN"/>
        </w:rPr>
        <w:t xml:space="preserve"> </w:t>
      </w:r>
      <w:r>
        <w:rPr>
          <w:rFonts w:hint="eastAsia" w:ascii="宋体" w:hAnsi="宋体" w:eastAsia="宋体" w:cs="宋体"/>
          <w:sz w:val="22"/>
          <w:szCs w:val="22"/>
        </w:rPr>
        <w:t>中标人须提供多媒体设备备机2套，以保证相关教学工作正常秩序。</w:t>
      </w:r>
    </w:p>
    <w:p w14:paraId="2A090E1E">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3</w:t>
      </w:r>
      <w:r>
        <w:rPr>
          <w:rFonts w:hint="eastAsia" w:ascii="宋体" w:hAnsi="宋体" w:cs="宋体"/>
          <w:sz w:val="22"/>
          <w:szCs w:val="22"/>
          <w:lang w:val="en-US" w:eastAsia="zh-CN"/>
        </w:rPr>
        <w:t xml:space="preserve"> </w:t>
      </w:r>
      <w:r>
        <w:rPr>
          <w:rFonts w:hint="eastAsia" w:ascii="宋体" w:hAnsi="宋体" w:eastAsia="宋体" w:cs="宋体"/>
          <w:sz w:val="22"/>
          <w:szCs w:val="22"/>
        </w:rPr>
        <w:t>在供应商服务期间，若发生供应商人员人为损坏设备、设施时，采购人可向供应商要求适当赔偿。</w:t>
      </w:r>
    </w:p>
    <w:p w14:paraId="3AA1676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4</w:t>
      </w:r>
      <w:r>
        <w:rPr>
          <w:rFonts w:hint="eastAsia" w:ascii="宋体" w:hAnsi="宋体" w:cs="宋体"/>
          <w:sz w:val="22"/>
          <w:szCs w:val="22"/>
          <w:lang w:val="en-US" w:eastAsia="zh-CN"/>
        </w:rPr>
        <w:t xml:space="preserve"> </w:t>
      </w:r>
      <w:r>
        <w:rPr>
          <w:rFonts w:hint="eastAsia" w:ascii="宋体" w:hAnsi="宋体" w:eastAsia="宋体" w:cs="宋体"/>
          <w:sz w:val="22"/>
          <w:szCs w:val="22"/>
        </w:rPr>
        <w:t>在供应商服务期间需配备1名熟悉投影设备、计算机软硬件工程师在学校值守，接受校方的服务考核与日常管理。按照学校的要求提前20分钟到岗，定期对多媒体设备巡检，及时排除故障，确保多媒体教学设备的正常运转。</w:t>
      </w:r>
    </w:p>
    <w:p w14:paraId="427E94C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5</w:t>
      </w:r>
      <w:r>
        <w:rPr>
          <w:rFonts w:hint="eastAsia" w:ascii="宋体" w:hAnsi="宋体" w:cs="宋体"/>
          <w:sz w:val="22"/>
          <w:szCs w:val="22"/>
          <w:lang w:val="en-US" w:eastAsia="zh-CN"/>
        </w:rPr>
        <w:t xml:space="preserve"> </w:t>
      </w:r>
      <w:r>
        <w:rPr>
          <w:rFonts w:hint="eastAsia" w:ascii="宋体" w:hAnsi="宋体" w:eastAsia="宋体" w:cs="宋体"/>
          <w:sz w:val="22"/>
          <w:szCs w:val="22"/>
        </w:rPr>
        <w:t>维修期间若需更换的配件（投影灯泡、内存、硬盘、中控、音响等配件）需学校工作工作人员验收后方可安装调试。</w:t>
      </w:r>
    </w:p>
    <w:p w14:paraId="5D67A9F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6</w:t>
      </w:r>
      <w:r>
        <w:rPr>
          <w:rFonts w:hint="eastAsia" w:ascii="宋体" w:hAnsi="宋体" w:cs="宋体"/>
          <w:sz w:val="22"/>
          <w:szCs w:val="22"/>
          <w:lang w:val="en-US" w:eastAsia="zh-CN"/>
        </w:rPr>
        <w:t xml:space="preserve"> </w:t>
      </w:r>
      <w:r>
        <w:rPr>
          <w:rFonts w:hint="eastAsia" w:ascii="宋体" w:hAnsi="宋体" w:eastAsia="宋体" w:cs="宋体"/>
          <w:sz w:val="22"/>
          <w:szCs w:val="22"/>
        </w:rPr>
        <w:t>教学系统</w:t>
      </w:r>
      <w:bookmarkStart w:id="69" w:name="OLE_LINK3"/>
      <w:bookmarkEnd w:id="69"/>
      <w:bookmarkStart w:id="70" w:name="OLE_LINK2"/>
      <w:bookmarkEnd w:id="70"/>
      <w:r>
        <w:rPr>
          <w:rFonts w:hint="eastAsia" w:ascii="宋体" w:hAnsi="宋体" w:eastAsia="宋体" w:cs="宋体"/>
          <w:sz w:val="22"/>
          <w:szCs w:val="22"/>
        </w:rPr>
        <w:t>设备30分钟内现场响应，6小时内修复；特殊情况无法按时恢复的，供应商应予提供代用设备，使业务系统可正常运行。如未能在规定的时间内完成相应服务，作为违约责任，每次扣除项目合同金额的5%。</w:t>
      </w:r>
    </w:p>
    <w:p w14:paraId="4B5DECE3">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7</w:t>
      </w:r>
      <w:r>
        <w:rPr>
          <w:rFonts w:hint="eastAsia" w:ascii="宋体" w:hAnsi="宋体" w:cs="宋体"/>
          <w:sz w:val="22"/>
          <w:szCs w:val="22"/>
          <w:lang w:val="en-US" w:eastAsia="zh-CN"/>
        </w:rPr>
        <w:t xml:space="preserve"> </w:t>
      </w:r>
      <w:r>
        <w:rPr>
          <w:rFonts w:hint="eastAsia" w:ascii="宋体" w:hAnsi="宋体" w:eastAsia="宋体" w:cs="宋体"/>
          <w:sz w:val="22"/>
          <w:szCs w:val="22"/>
        </w:rPr>
        <w:t>供应商须填报的维修维护服务报价表，价格含人工安装服务费、税收等其他费用。</w:t>
      </w:r>
    </w:p>
    <w:p w14:paraId="54A5E0CC">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8</w:t>
      </w:r>
      <w:r>
        <w:rPr>
          <w:rFonts w:hint="eastAsia" w:ascii="宋体" w:hAnsi="宋体" w:cs="宋体"/>
          <w:sz w:val="22"/>
          <w:szCs w:val="22"/>
          <w:lang w:val="en-US" w:eastAsia="zh-CN"/>
        </w:rPr>
        <w:t xml:space="preserve"> </w:t>
      </w:r>
      <w:r>
        <w:rPr>
          <w:rFonts w:hint="eastAsia" w:ascii="宋体" w:hAnsi="宋体" w:eastAsia="宋体" w:cs="宋体"/>
          <w:sz w:val="22"/>
          <w:szCs w:val="22"/>
        </w:rPr>
        <w:t>投标文件中提供1名维保技术人员近三个月任意一个月的社保证明材料。</w:t>
      </w:r>
    </w:p>
    <w:p w14:paraId="65DF362D">
      <w:pPr>
        <w:keepNext w:val="0"/>
        <w:keepLines w:val="0"/>
        <w:pageBreakBefore w:val="0"/>
        <w:widowControl w:val="0"/>
        <w:kinsoku/>
        <w:wordWrap/>
        <w:overflowPunct/>
        <w:topLinePunct w:val="0"/>
        <w:bidi w:val="0"/>
        <w:spacing w:line="360" w:lineRule="auto"/>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四、报价</w:t>
      </w:r>
    </w:p>
    <w:p w14:paraId="5F7A3FF7">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总计金额=维修</w:t>
      </w:r>
      <w:r>
        <w:rPr>
          <w:rFonts w:hint="eastAsia" w:ascii="宋体" w:hAnsi="宋体" w:cs="宋体"/>
          <w:sz w:val="22"/>
          <w:szCs w:val="22"/>
          <w:lang w:val="en-US" w:eastAsia="zh-CN"/>
        </w:rPr>
        <w:t>金额</w:t>
      </w:r>
      <w:r>
        <w:rPr>
          <w:rFonts w:hint="eastAsia" w:ascii="宋体" w:hAnsi="宋体" w:eastAsia="宋体" w:cs="宋体"/>
          <w:sz w:val="22"/>
          <w:szCs w:val="22"/>
        </w:rPr>
        <w:t>+维护</w:t>
      </w:r>
      <w:r>
        <w:rPr>
          <w:rFonts w:hint="eastAsia" w:ascii="宋体" w:hAnsi="宋体" w:cs="宋体"/>
          <w:sz w:val="22"/>
          <w:szCs w:val="22"/>
          <w:lang w:val="en-US" w:eastAsia="zh-CN"/>
        </w:rPr>
        <w:t>金额</w:t>
      </w:r>
      <w:r>
        <w:rPr>
          <w:rFonts w:hint="eastAsia" w:ascii="宋体" w:hAnsi="宋体" w:eastAsia="宋体" w:cs="宋体"/>
          <w:sz w:val="22"/>
          <w:szCs w:val="22"/>
        </w:rPr>
        <w:t>,其中维修</w:t>
      </w:r>
      <w:r>
        <w:rPr>
          <w:rFonts w:hint="eastAsia" w:ascii="宋体" w:hAnsi="宋体" w:cs="宋体"/>
          <w:sz w:val="22"/>
          <w:szCs w:val="22"/>
          <w:lang w:val="en-US" w:eastAsia="zh-CN"/>
        </w:rPr>
        <w:t>金额</w:t>
      </w:r>
      <w:r>
        <w:rPr>
          <w:rFonts w:hint="eastAsia" w:ascii="宋体" w:hAnsi="宋体" w:eastAsia="宋体" w:cs="宋体"/>
          <w:sz w:val="22"/>
          <w:szCs w:val="22"/>
        </w:rPr>
        <w:t>默认为项目预算总价的30%，维护</w:t>
      </w:r>
      <w:r>
        <w:rPr>
          <w:rFonts w:hint="eastAsia" w:ascii="宋体" w:hAnsi="宋体" w:cs="宋体"/>
          <w:sz w:val="22"/>
          <w:szCs w:val="22"/>
          <w:lang w:val="en-US" w:eastAsia="zh-CN"/>
        </w:rPr>
        <w:t>金额</w:t>
      </w:r>
      <w:r>
        <w:rPr>
          <w:rFonts w:hint="eastAsia" w:ascii="宋体" w:hAnsi="宋体" w:eastAsia="宋体" w:cs="宋体"/>
          <w:sz w:val="22"/>
          <w:szCs w:val="22"/>
        </w:rPr>
        <w:t>为项目预算总价的70%。维修</w:t>
      </w:r>
      <w:r>
        <w:rPr>
          <w:rFonts w:hint="eastAsia" w:ascii="宋体" w:hAnsi="宋体" w:cs="宋体"/>
          <w:sz w:val="22"/>
          <w:szCs w:val="22"/>
          <w:lang w:val="en-US" w:eastAsia="zh-CN"/>
        </w:rPr>
        <w:t>金额</w:t>
      </w:r>
      <w:r>
        <w:rPr>
          <w:rFonts w:hint="eastAsia" w:ascii="宋体" w:hAnsi="宋体" w:eastAsia="宋体" w:cs="宋体"/>
          <w:sz w:val="22"/>
          <w:szCs w:val="22"/>
        </w:rPr>
        <w:t>包括设备维修费用和需要购置的配件费用。配件购置，需要原装或大品牌的，并经网络中心相关老师确认，以保证配件质量。</w:t>
      </w:r>
    </w:p>
    <w:p w14:paraId="0FB6217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p>
    <w:p w14:paraId="0DAFB8F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Arial" w:hAnsi="Arial"/>
          <w:color w:val="auto"/>
          <w:kern w:val="2"/>
          <w:sz w:val="32"/>
          <w:szCs w:val="32"/>
          <w:highlight w:val="none"/>
          <w:lang w:val="en-US" w:eastAsia="zh-CN"/>
        </w:rPr>
      </w:pPr>
      <w:r>
        <w:rPr>
          <w:rFonts w:hint="eastAsia" w:ascii="宋体" w:hAnsi="宋体" w:eastAsia="宋体" w:cs="宋体"/>
          <w:color w:val="FF0000"/>
          <w:kern w:val="2"/>
          <w:sz w:val="22"/>
          <w:szCs w:val="22"/>
          <w:lang w:val="en-US" w:eastAsia="zh-CN" w:bidi="ar-SA"/>
        </w:rPr>
        <w:t xml:space="preserve">   </w:t>
      </w:r>
    </w:p>
    <w:p w14:paraId="0A659059">
      <w:pPr>
        <w:pStyle w:val="14"/>
        <w:rPr>
          <w:rFonts w:hint="eastAsia" w:ascii="Arial" w:hAnsi="Arial"/>
          <w:color w:val="auto"/>
          <w:kern w:val="2"/>
          <w:sz w:val="32"/>
          <w:szCs w:val="32"/>
          <w:highlight w:val="none"/>
          <w:lang w:val="en-US" w:eastAsia="zh-CN"/>
        </w:rPr>
      </w:pPr>
    </w:p>
    <w:p w14:paraId="3018A9E1">
      <w:pPr>
        <w:pStyle w:val="14"/>
        <w:rPr>
          <w:rFonts w:hint="eastAsia" w:ascii="Arial" w:hAnsi="Arial"/>
          <w:color w:val="auto"/>
          <w:kern w:val="2"/>
          <w:sz w:val="32"/>
          <w:szCs w:val="32"/>
          <w:highlight w:val="none"/>
          <w:lang w:val="en-US" w:eastAsia="zh-CN"/>
        </w:rPr>
      </w:pPr>
    </w:p>
    <w:p w14:paraId="24A9F38E">
      <w:pPr>
        <w:pStyle w:val="14"/>
        <w:rPr>
          <w:rFonts w:hint="eastAsia" w:ascii="Arial" w:hAnsi="Arial"/>
          <w:color w:val="auto"/>
          <w:kern w:val="2"/>
          <w:sz w:val="32"/>
          <w:szCs w:val="32"/>
          <w:highlight w:val="none"/>
          <w:lang w:val="en-US" w:eastAsia="zh-CN"/>
        </w:rPr>
      </w:pPr>
    </w:p>
    <w:p w14:paraId="3E210F01">
      <w:pPr>
        <w:pStyle w:val="14"/>
        <w:rPr>
          <w:rFonts w:hint="eastAsia" w:ascii="Arial" w:hAnsi="Arial"/>
          <w:color w:val="auto"/>
          <w:kern w:val="2"/>
          <w:sz w:val="32"/>
          <w:szCs w:val="32"/>
          <w:highlight w:val="none"/>
          <w:lang w:val="en-US" w:eastAsia="zh-CN"/>
        </w:rPr>
      </w:pPr>
    </w:p>
    <w:p w14:paraId="072380F1">
      <w:pPr>
        <w:pStyle w:val="14"/>
        <w:rPr>
          <w:rFonts w:hint="eastAsia" w:ascii="Arial" w:hAnsi="Arial"/>
          <w:color w:val="auto"/>
          <w:kern w:val="2"/>
          <w:sz w:val="32"/>
          <w:szCs w:val="32"/>
          <w:highlight w:val="none"/>
          <w:lang w:val="en-US" w:eastAsia="zh-CN"/>
        </w:rPr>
      </w:pPr>
    </w:p>
    <w:p w14:paraId="1D87216C">
      <w:pPr>
        <w:pStyle w:val="14"/>
        <w:rPr>
          <w:rFonts w:hint="eastAsia" w:ascii="Arial" w:hAnsi="Arial"/>
          <w:color w:val="auto"/>
          <w:kern w:val="2"/>
          <w:sz w:val="32"/>
          <w:szCs w:val="32"/>
          <w:highlight w:val="none"/>
          <w:lang w:val="en-US" w:eastAsia="zh-CN"/>
        </w:rPr>
      </w:pPr>
    </w:p>
    <w:p w14:paraId="6E9FA2F0">
      <w:pPr>
        <w:pStyle w:val="14"/>
        <w:rPr>
          <w:rFonts w:hint="eastAsia" w:ascii="Arial" w:hAnsi="Arial"/>
          <w:color w:val="auto"/>
          <w:kern w:val="2"/>
          <w:sz w:val="32"/>
          <w:szCs w:val="32"/>
          <w:highlight w:val="none"/>
          <w:lang w:val="en-US" w:eastAsia="zh-CN"/>
        </w:rPr>
      </w:pPr>
    </w:p>
    <w:p w14:paraId="1EE20508">
      <w:pPr>
        <w:pStyle w:val="14"/>
        <w:rPr>
          <w:rFonts w:hint="eastAsia" w:ascii="Arial" w:hAnsi="Arial"/>
          <w:color w:val="auto"/>
          <w:kern w:val="2"/>
          <w:sz w:val="32"/>
          <w:szCs w:val="32"/>
          <w:highlight w:val="none"/>
          <w:lang w:val="en-US" w:eastAsia="zh-CN"/>
        </w:rPr>
      </w:pPr>
    </w:p>
    <w:p w14:paraId="01CD30DA">
      <w:pPr>
        <w:pStyle w:val="14"/>
        <w:rPr>
          <w:rFonts w:hint="eastAsia" w:ascii="Arial" w:hAnsi="Arial"/>
          <w:color w:val="auto"/>
          <w:kern w:val="2"/>
          <w:sz w:val="32"/>
          <w:szCs w:val="32"/>
          <w:highlight w:val="none"/>
          <w:lang w:val="en-US" w:eastAsia="zh-CN"/>
        </w:rPr>
      </w:pPr>
    </w:p>
    <w:p w14:paraId="4C60B6E8">
      <w:pPr>
        <w:pStyle w:val="14"/>
        <w:rPr>
          <w:rFonts w:hint="eastAsia" w:ascii="Arial" w:hAnsi="Arial"/>
          <w:color w:val="auto"/>
          <w:kern w:val="2"/>
          <w:sz w:val="32"/>
          <w:szCs w:val="32"/>
          <w:highlight w:val="none"/>
          <w:lang w:val="en-US" w:eastAsia="zh-CN"/>
        </w:rPr>
      </w:pPr>
    </w:p>
    <w:p w14:paraId="591EA5CF">
      <w:pPr>
        <w:pStyle w:val="14"/>
        <w:rPr>
          <w:rFonts w:hint="eastAsia" w:ascii="Arial" w:hAnsi="Arial"/>
          <w:color w:val="auto"/>
          <w:kern w:val="2"/>
          <w:sz w:val="32"/>
          <w:szCs w:val="32"/>
          <w:highlight w:val="none"/>
          <w:lang w:val="en-US" w:eastAsia="zh-CN"/>
        </w:rPr>
      </w:pPr>
    </w:p>
    <w:p w14:paraId="50488A0E">
      <w:pPr>
        <w:pStyle w:val="14"/>
        <w:rPr>
          <w:rFonts w:hint="eastAsia" w:ascii="Arial" w:hAnsi="Arial"/>
          <w:color w:val="auto"/>
          <w:kern w:val="2"/>
          <w:sz w:val="32"/>
          <w:szCs w:val="32"/>
          <w:highlight w:val="none"/>
          <w:lang w:val="en-US" w:eastAsia="zh-CN"/>
        </w:rPr>
      </w:pPr>
    </w:p>
    <w:p w14:paraId="06F8289C">
      <w:pPr>
        <w:pStyle w:val="14"/>
        <w:rPr>
          <w:rFonts w:hint="eastAsia" w:ascii="Arial" w:hAnsi="Arial"/>
          <w:color w:val="auto"/>
          <w:kern w:val="2"/>
          <w:sz w:val="32"/>
          <w:szCs w:val="32"/>
          <w:highlight w:val="none"/>
          <w:lang w:val="en-US" w:eastAsia="zh-CN"/>
        </w:rPr>
      </w:pPr>
    </w:p>
    <w:p w14:paraId="66B07C57">
      <w:pPr>
        <w:pStyle w:val="14"/>
        <w:rPr>
          <w:rFonts w:hint="eastAsia" w:ascii="Arial" w:hAnsi="Arial"/>
          <w:color w:val="auto"/>
          <w:kern w:val="2"/>
          <w:sz w:val="32"/>
          <w:szCs w:val="32"/>
          <w:highlight w:val="none"/>
          <w:lang w:val="en-US" w:eastAsia="zh-CN"/>
        </w:rPr>
      </w:pPr>
    </w:p>
    <w:p w14:paraId="28D4ED91">
      <w:pPr>
        <w:pStyle w:val="3"/>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68"/>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3"/>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96C9DA4">
      <w:pPr>
        <w:numPr>
          <w:ilvl w:val="0"/>
          <w:numId w:val="0"/>
        </w:numPr>
        <w:spacing w:line="360" w:lineRule="auto"/>
        <w:ind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2"/>
        <w:gridCol w:w="3216"/>
        <w:gridCol w:w="349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86" w:type="dxa"/>
            <w:gridSpan w:val="4"/>
            <w:tcBorders>
              <w:bottom w:val="single" w:color="auto" w:sz="4" w:space="0"/>
            </w:tcBorders>
            <w:vAlign w:val="center"/>
          </w:tcPr>
          <w:p w14:paraId="206FEE80">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373AB34E">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12" w:type="dxa"/>
            <w:tcBorders>
              <w:bottom w:val="single" w:color="auto" w:sz="4" w:space="0"/>
            </w:tcBorders>
            <w:vAlign w:val="center"/>
          </w:tcPr>
          <w:p w14:paraId="66F8D809">
            <w:pPr>
              <w:pStyle w:val="132"/>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216" w:type="dxa"/>
            <w:tcBorders>
              <w:bottom w:val="single" w:color="auto" w:sz="4" w:space="0"/>
            </w:tcBorders>
            <w:vAlign w:val="center"/>
          </w:tcPr>
          <w:p w14:paraId="38C7D39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3490" w:type="dxa"/>
            <w:tcBorders>
              <w:bottom w:val="single" w:color="auto" w:sz="4" w:space="0"/>
            </w:tcBorders>
            <w:vAlign w:val="center"/>
          </w:tcPr>
          <w:p w14:paraId="39A39E98">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8" w:type="dxa"/>
            <w:vAlign w:val="center"/>
          </w:tcPr>
          <w:p w14:paraId="140C12B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2" w:type="dxa"/>
            <w:vAlign w:val="center"/>
          </w:tcPr>
          <w:p w14:paraId="7D32724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216" w:type="dxa"/>
            <w:tcBorders>
              <w:bottom w:val="single" w:color="auto" w:sz="4" w:space="0"/>
            </w:tcBorders>
            <w:vAlign w:val="center"/>
          </w:tcPr>
          <w:p w14:paraId="6CB95F0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3490" w:type="dxa"/>
            <w:vAlign w:val="center"/>
          </w:tcPr>
          <w:p w14:paraId="1BA0AB5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清晰可见</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bottom w:val="single" w:color="auto" w:sz="4" w:space="0"/>
            </w:tcBorders>
            <w:vAlign w:val="center"/>
          </w:tcPr>
          <w:p w14:paraId="23E7A57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12" w:type="dxa"/>
            <w:tcBorders>
              <w:bottom w:val="single" w:color="auto" w:sz="4" w:space="0"/>
            </w:tcBorders>
            <w:vAlign w:val="center"/>
          </w:tcPr>
          <w:p w14:paraId="0038B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1C3C7B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3216" w:type="dxa"/>
            <w:tcBorders>
              <w:bottom w:val="single" w:color="auto" w:sz="4" w:space="0"/>
            </w:tcBorders>
            <w:vAlign w:val="center"/>
          </w:tcPr>
          <w:p w14:paraId="0A882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 xml:space="preserve">须知正文第 </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3490" w:type="dxa"/>
            <w:tcBorders>
              <w:bottom w:val="single" w:color="auto" w:sz="4" w:space="0"/>
            </w:tcBorders>
            <w:vAlign w:val="center"/>
          </w:tcPr>
          <w:p w14:paraId="0A7F9177">
            <w:pPr>
              <w:spacing w:line="360" w:lineRule="auto"/>
              <w:jc w:val="center"/>
              <w:rPr>
                <w:rFonts w:hint="eastAsia"/>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0A6898F5">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2" w:type="dxa"/>
            <w:tcBorders>
              <w:bottom w:val="single" w:color="auto" w:sz="4" w:space="0"/>
            </w:tcBorders>
            <w:vAlign w:val="center"/>
          </w:tcPr>
          <w:p w14:paraId="6D8A10E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216" w:type="dxa"/>
            <w:tcBorders>
              <w:bottom w:val="single" w:color="auto" w:sz="4" w:space="0"/>
            </w:tcBorders>
            <w:vAlign w:val="center"/>
          </w:tcPr>
          <w:p w14:paraId="28A614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tcBorders>
              <w:bottom w:val="single" w:color="auto" w:sz="4" w:space="0"/>
            </w:tcBorders>
            <w:vAlign w:val="center"/>
          </w:tcPr>
          <w:p w14:paraId="79193671">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EC49C35">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12" w:type="dxa"/>
            <w:vAlign w:val="center"/>
          </w:tcPr>
          <w:p w14:paraId="4B8AA500">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3216" w:type="dxa"/>
            <w:vAlign w:val="center"/>
          </w:tcPr>
          <w:p w14:paraId="1BF8DD92">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3490" w:type="dxa"/>
            <w:vAlign w:val="center"/>
          </w:tcPr>
          <w:p w14:paraId="3BBCD02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0987D78">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12" w:type="dxa"/>
            <w:vAlign w:val="center"/>
          </w:tcPr>
          <w:p w14:paraId="6C07E4E1">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216" w:type="dxa"/>
            <w:vAlign w:val="center"/>
          </w:tcPr>
          <w:p w14:paraId="0641C9F0">
            <w:pPr>
              <w:adjustRightInd w:val="0"/>
              <w:snapToGrid w:val="0"/>
              <w:spacing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09EB3B9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8" w:type="dxa"/>
            <w:vAlign w:val="center"/>
          </w:tcPr>
          <w:p w14:paraId="461CA576">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12" w:type="dxa"/>
            <w:vAlign w:val="center"/>
          </w:tcPr>
          <w:p w14:paraId="5D20800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216" w:type="dxa"/>
            <w:vAlign w:val="center"/>
          </w:tcPr>
          <w:p w14:paraId="473B8414">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5644922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68" w:type="dxa"/>
            <w:vAlign w:val="center"/>
          </w:tcPr>
          <w:p w14:paraId="14CA604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12" w:type="dxa"/>
            <w:vAlign w:val="center"/>
          </w:tcPr>
          <w:p w14:paraId="52BA8DCD">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216" w:type="dxa"/>
            <w:vAlign w:val="center"/>
          </w:tcPr>
          <w:p w14:paraId="17CF66F2">
            <w:pPr>
              <w:adjustRightInd w:val="0"/>
              <w:snapToGrid w:val="0"/>
              <w:spacing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3490" w:type="dxa"/>
            <w:vAlign w:val="center"/>
          </w:tcPr>
          <w:p w14:paraId="7BF7BF3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68" w:type="dxa"/>
            <w:vAlign w:val="center"/>
          </w:tcPr>
          <w:p w14:paraId="0232AA4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12" w:type="dxa"/>
            <w:vAlign w:val="center"/>
          </w:tcPr>
          <w:p w14:paraId="4B5ED20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216" w:type="dxa"/>
            <w:vAlign w:val="center"/>
          </w:tcPr>
          <w:p w14:paraId="3220132B">
            <w:pPr>
              <w:spacing w:after="50" w:line="36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3490" w:type="dxa"/>
            <w:vAlign w:val="center"/>
          </w:tcPr>
          <w:p w14:paraId="448D3FF4">
            <w:pPr>
              <w:spacing w:after="50"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6F62DAE">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12" w:type="dxa"/>
            <w:vAlign w:val="center"/>
          </w:tcPr>
          <w:p w14:paraId="0B7EA9B9">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服务需求响应情况</w:t>
            </w:r>
          </w:p>
        </w:tc>
        <w:tc>
          <w:tcPr>
            <w:tcW w:w="3216" w:type="dxa"/>
            <w:vAlign w:val="center"/>
          </w:tcPr>
          <w:p w14:paraId="7C278BFD">
            <w:pPr>
              <w:spacing w:after="50" w:line="360" w:lineRule="auto"/>
              <w:ind w:right="-1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符合或优于采购需求要求</w:t>
            </w:r>
          </w:p>
        </w:tc>
        <w:tc>
          <w:tcPr>
            <w:tcW w:w="3490" w:type="dxa"/>
            <w:vAlign w:val="center"/>
          </w:tcPr>
          <w:p w14:paraId="2086038A">
            <w:pPr>
              <w:spacing w:after="50" w:line="360" w:lineRule="auto"/>
              <w:ind w:right="-1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B51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68" w:type="dxa"/>
            <w:vAlign w:val="center"/>
          </w:tcPr>
          <w:p w14:paraId="2F9C3CEC">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12" w:type="dxa"/>
            <w:vAlign w:val="center"/>
          </w:tcPr>
          <w:p w14:paraId="514D8AFF">
            <w:pPr>
              <w:keepNext w:val="0"/>
              <w:keepLines w:val="0"/>
              <w:widowControl/>
              <w:suppressLineNumbers w:val="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诚信履约承诺函</w:t>
            </w:r>
          </w:p>
        </w:tc>
        <w:tc>
          <w:tcPr>
            <w:tcW w:w="3216" w:type="dxa"/>
            <w:vAlign w:val="center"/>
          </w:tcPr>
          <w:p w14:paraId="0704AA38">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vAlign w:val="center"/>
          </w:tcPr>
          <w:p w14:paraId="72447117">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详见第六章响应文件格式</w:t>
            </w:r>
          </w:p>
        </w:tc>
      </w:tr>
      <w:tr w14:paraId="684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68" w:type="dxa"/>
            <w:vAlign w:val="center"/>
          </w:tcPr>
          <w:p w14:paraId="087E8939">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12" w:type="dxa"/>
            <w:vAlign w:val="center"/>
          </w:tcPr>
          <w:p w14:paraId="4D51EC6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216" w:type="dxa"/>
            <w:vAlign w:val="center"/>
          </w:tcPr>
          <w:p w14:paraId="1FF54AAC">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3490" w:type="dxa"/>
            <w:vAlign w:val="center"/>
          </w:tcPr>
          <w:p w14:paraId="42EC6ED1">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6F4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8" w:type="dxa"/>
            <w:vAlign w:val="center"/>
          </w:tcPr>
          <w:p w14:paraId="7BC207F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12" w:type="dxa"/>
            <w:vAlign w:val="center"/>
          </w:tcPr>
          <w:p w14:paraId="47EF2137">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216" w:type="dxa"/>
            <w:vAlign w:val="center"/>
          </w:tcPr>
          <w:p w14:paraId="175A015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3490" w:type="dxa"/>
            <w:vAlign w:val="center"/>
          </w:tcPr>
          <w:p w14:paraId="3455FC49">
            <w:pPr>
              <w:spacing w:after="50" w:line="360" w:lineRule="auto"/>
              <w:ind w:right="-10" w:rightChars="0"/>
              <w:jc w:val="center"/>
              <w:rPr>
                <w:rFonts w:hint="eastAsia" w:ascii="宋体" w:hAnsi="宋体" w:eastAsia="宋体" w:cs="宋体"/>
                <w:color w:val="auto"/>
                <w:sz w:val="21"/>
                <w:szCs w:val="21"/>
                <w:highlight w:val="none"/>
              </w:rPr>
            </w:pPr>
          </w:p>
        </w:tc>
      </w:tr>
      <w:tr w14:paraId="5B1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286" w:type="dxa"/>
            <w:gridSpan w:val="4"/>
            <w:tcBorders>
              <w:bottom w:val="single" w:color="auto" w:sz="4" w:space="0"/>
            </w:tcBorders>
            <w:vAlign w:val="center"/>
          </w:tcPr>
          <w:p w14:paraId="54C2E289">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0A0741">
            <w:pPr>
              <w:widowControl/>
              <w:spacing w:line="500" w:lineRule="exact"/>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1BAD030D">
            <w:pPr>
              <w:pStyle w:val="5"/>
              <w:tabs>
                <w:tab w:val="left" w:pos="2730"/>
              </w:tabs>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1011E279">
      <w:pPr>
        <w:numPr>
          <w:ilvl w:val="0"/>
          <w:numId w:val="0"/>
        </w:numPr>
        <w:rPr>
          <w:rFonts w:hint="eastAsia" w:ascii="宋体" w:hAnsi="宋体" w:cs="宋体"/>
          <w:b w:val="0"/>
          <w:bCs/>
          <w:color w:val="auto"/>
          <w:szCs w:val="21"/>
          <w:highlight w:val="none"/>
          <w:lang w:val="en-US" w:eastAsia="zh-CN"/>
        </w:rPr>
      </w:pPr>
      <w:bookmarkStart w:id="71" w:name="_Toc431"/>
      <w:bookmarkStart w:id="72" w:name="_Toc7241"/>
      <w:bookmarkStart w:id="73" w:name="_Toc27586"/>
      <w:bookmarkStart w:id="74" w:name="_Toc28300"/>
      <w:bookmarkStart w:id="75" w:name="_Toc3977"/>
    </w:p>
    <w:p w14:paraId="2BC6BF2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eastAsia="宋体" w:cs="宋体"/>
          <w:b w:val="0"/>
          <w:bCs/>
          <w:color w:val="auto"/>
          <w:sz w:val="21"/>
          <w:szCs w:val="21"/>
          <w:lang w:val="en-US" w:eastAsia="zh-CN" w:bidi="ar-SA"/>
        </w:rPr>
        <w:t>2、</w:t>
      </w:r>
      <w:r>
        <w:rPr>
          <w:rFonts w:hint="eastAsia"/>
          <w:color w:val="auto"/>
          <w:highlight w:val="none"/>
          <w:lang w:val="en-US" w:eastAsia="zh-CN"/>
        </w:rPr>
        <w:t>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小组将按响应文件提交顺序集中与单一供应商分别进行</w:t>
      </w:r>
      <w:r>
        <w:rPr>
          <w:rFonts w:hint="eastAsia" w:ascii="宋体" w:hAnsi="宋体" w:cs="宋体"/>
          <w:b w:val="0"/>
          <w:bCs/>
          <w:color w:val="auto"/>
          <w:szCs w:val="21"/>
          <w:highlight w:val="none"/>
          <w:lang w:val="en-US" w:eastAsia="zh-CN"/>
        </w:rPr>
        <w:t>谈判 。</w:t>
      </w:r>
    </w:p>
    <w:p w14:paraId="0FF99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p>
    <w:p w14:paraId="0376636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3、最后报价评审，符合谈判文件供应商须知正文第 24 条要求。</w:t>
      </w:r>
    </w:p>
    <w:bookmarkEnd w:id="71"/>
    <w:bookmarkEnd w:id="72"/>
    <w:bookmarkEnd w:id="73"/>
    <w:bookmarkEnd w:id="74"/>
    <w:bookmarkEnd w:id="75"/>
    <w:p w14:paraId="620E3760">
      <w:pPr>
        <w:pStyle w:val="3"/>
        <w:numPr>
          <w:ilvl w:val="0"/>
          <w:numId w:val="0"/>
        </w:numPr>
        <w:jc w:val="center"/>
        <w:rPr>
          <w:rFonts w:hint="eastAsia"/>
          <w:color w:val="auto"/>
          <w:highlight w:val="none"/>
          <w:lang w:val="en-US" w:eastAsia="zh-CN"/>
        </w:rPr>
      </w:pPr>
    </w:p>
    <w:p w14:paraId="2C795DD4">
      <w:pPr>
        <w:rPr>
          <w:rFonts w:hint="eastAsia"/>
          <w:color w:val="auto"/>
          <w:highlight w:val="none"/>
          <w:lang w:val="en-US" w:eastAsia="zh-CN"/>
        </w:rPr>
      </w:pPr>
    </w:p>
    <w:p w14:paraId="297EF2A5">
      <w:pPr>
        <w:pStyle w:val="14"/>
        <w:rPr>
          <w:rFonts w:hint="eastAsia"/>
          <w:color w:val="auto"/>
          <w:highlight w:val="none"/>
          <w:lang w:val="en-US" w:eastAsia="zh-CN"/>
        </w:rPr>
      </w:pPr>
    </w:p>
    <w:p w14:paraId="0C6FD760">
      <w:pPr>
        <w:pStyle w:val="14"/>
        <w:rPr>
          <w:rFonts w:hint="eastAsia"/>
          <w:color w:val="auto"/>
          <w:highlight w:val="none"/>
          <w:lang w:val="en-US" w:eastAsia="zh-CN"/>
        </w:rPr>
      </w:pPr>
    </w:p>
    <w:p w14:paraId="6CD84992">
      <w:pPr>
        <w:pStyle w:val="14"/>
        <w:rPr>
          <w:rFonts w:hint="eastAsia"/>
          <w:color w:val="auto"/>
          <w:highlight w:val="none"/>
          <w:lang w:val="en-US" w:eastAsia="zh-CN"/>
        </w:rPr>
      </w:pPr>
    </w:p>
    <w:p w14:paraId="3E6F6D3C">
      <w:pPr>
        <w:pStyle w:val="14"/>
        <w:rPr>
          <w:rFonts w:hint="eastAsia"/>
          <w:color w:val="auto"/>
          <w:highlight w:val="none"/>
          <w:lang w:val="en-US" w:eastAsia="zh-CN"/>
        </w:rPr>
      </w:pPr>
    </w:p>
    <w:p w14:paraId="7DE29739">
      <w:pPr>
        <w:pStyle w:val="14"/>
        <w:rPr>
          <w:rFonts w:hint="eastAsia"/>
          <w:color w:val="auto"/>
          <w:highlight w:val="none"/>
          <w:lang w:val="en-US" w:eastAsia="zh-CN"/>
        </w:rPr>
      </w:pPr>
    </w:p>
    <w:p w14:paraId="29B381B8">
      <w:pPr>
        <w:pStyle w:val="14"/>
        <w:rPr>
          <w:rFonts w:hint="eastAsia"/>
          <w:color w:val="auto"/>
          <w:highlight w:val="none"/>
          <w:lang w:val="en-US" w:eastAsia="zh-CN"/>
        </w:rPr>
      </w:pPr>
    </w:p>
    <w:p w14:paraId="4989D025">
      <w:pPr>
        <w:pStyle w:val="14"/>
        <w:rPr>
          <w:rFonts w:hint="eastAsia"/>
          <w:color w:val="auto"/>
          <w:highlight w:val="none"/>
          <w:lang w:val="en-US" w:eastAsia="zh-CN"/>
        </w:rPr>
      </w:pPr>
    </w:p>
    <w:p w14:paraId="74ACE98F">
      <w:pPr>
        <w:pStyle w:val="14"/>
        <w:rPr>
          <w:rFonts w:hint="eastAsia"/>
          <w:color w:val="auto"/>
          <w:highlight w:val="none"/>
          <w:lang w:val="en-US" w:eastAsia="zh-CN"/>
        </w:rPr>
      </w:pPr>
    </w:p>
    <w:p w14:paraId="4B0B451C">
      <w:pPr>
        <w:pStyle w:val="14"/>
        <w:rPr>
          <w:rFonts w:hint="eastAsia"/>
          <w:color w:val="auto"/>
          <w:highlight w:val="none"/>
          <w:lang w:val="en-US" w:eastAsia="zh-CN"/>
        </w:rPr>
      </w:pPr>
    </w:p>
    <w:p w14:paraId="1AB76E12">
      <w:pPr>
        <w:pStyle w:val="14"/>
        <w:rPr>
          <w:rFonts w:hint="eastAsia"/>
          <w:color w:val="auto"/>
          <w:highlight w:val="none"/>
          <w:lang w:val="en-US" w:eastAsia="zh-CN"/>
        </w:rPr>
      </w:pPr>
    </w:p>
    <w:p w14:paraId="0F4652D8">
      <w:pPr>
        <w:pStyle w:val="14"/>
        <w:rPr>
          <w:rFonts w:hint="eastAsia"/>
          <w:color w:val="auto"/>
          <w:highlight w:val="none"/>
          <w:lang w:val="en-US" w:eastAsia="zh-CN"/>
        </w:rPr>
      </w:pPr>
    </w:p>
    <w:p w14:paraId="46BEDF36">
      <w:pPr>
        <w:pStyle w:val="14"/>
        <w:rPr>
          <w:rFonts w:hint="eastAsia"/>
          <w:color w:val="auto"/>
          <w:highlight w:val="none"/>
          <w:lang w:val="en-US" w:eastAsia="zh-CN"/>
        </w:rPr>
      </w:pPr>
    </w:p>
    <w:p w14:paraId="335A0B27">
      <w:pPr>
        <w:pStyle w:val="14"/>
        <w:rPr>
          <w:rFonts w:hint="eastAsia"/>
          <w:color w:val="auto"/>
          <w:highlight w:val="none"/>
          <w:lang w:val="en-US" w:eastAsia="zh-CN"/>
        </w:rPr>
      </w:pPr>
    </w:p>
    <w:p w14:paraId="4F07A0B1">
      <w:pPr>
        <w:pStyle w:val="14"/>
        <w:rPr>
          <w:rFonts w:hint="eastAsia"/>
          <w:color w:val="auto"/>
          <w:highlight w:val="none"/>
          <w:lang w:val="en-US" w:eastAsia="zh-CN"/>
        </w:rPr>
      </w:pPr>
    </w:p>
    <w:p w14:paraId="467D7D72">
      <w:pPr>
        <w:pStyle w:val="3"/>
        <w:numPr>
          <w:ilvl w:val="0"/>
          <w:numId w:val="0"/>
        </w:numPr>
        <w:jc w:val="center"/>
        <w:rPr>
          <w:color w:val="auto"/>
          <w:highlight w:val="none"/>
        </w:rPr>
      </w:pPr>
      <w:r>
        <w:rPr>
          <w:rFonts w:hint="eastAsia"/>
          <w:color w:val="auto"/>
          <w:highlight w:val="none"/>
          <w:lang w:val="en-US" w:eastAsia="zh-CN"/>
        </w:rPr>
        <w:t xml:space="preserve">第五章  </w:t>
      </w:r>
      <w:r>
        <w:rPr>
          <w:rFonts w:hint="eastAsia"/>
          <w:color w:val="auto"/>
          <w:highlight w:val="none"/>
        </w:rPr>
        <w:t>政府采购合同主要条款</w:t>
      </w:r>
    </w:p>
    <w:p w14:paraId="187A6B50">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1414E0C5">
      <w:pPr>
        <w:spacing w:line="480" w:lineRule="auto"/>
        <w:jc w:val="center"/>
        <w:rPr>
          <w:rFonts w:asciiTheme="minorEastAsia" w:hAnsiTheme="minorEastAsia" w:eastAsiaTheme="minorEastAsia"/>
          <w:b/>
          <w:color w:val="auto"/>
          <w:sz w:val="24"/>
          <w:highlight w:val="none"/>
        </w:rPr>
      </w:pPr>
    </w:p>
    <w:p w14:paraId="6746F7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2EDD7928">
      <w:pPr>
        <w:spacing w:before="120" w:line="480" w:lineRule="auto"/>
        <w:ind w:left="960"/>
        <w:rPr>
          <w:rFonts w:asciiTheme="minorEastAsia" w:hAnsiTheme="minorEastAsia" w:eastAsiaTheme="minorEastAsia"/>
          <w:color w:val="auto"/>
          <w:sz w:val="24"/>
          <w:highlight w:val="none"/>
        </w:rPr>
      </w:pPr>
    </w:p>
    <w:p w14:paraId="2CC1BF27">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DE25A20">
      <w:pPr>
        <w:spacing w:before="120" w:line="480" w:lineRule="auto"/>
        <w:ind w:left="960"/>
        <w:rPr>
          <w:rFonts w:asciiTheme="minorEastAsia" w:hAnsiTheme="minorEastAsia" w:eastAsiaTheme="minorEastAsia"/>
          <w:color w:val="auto"/>
          <w:sz w:val="24"/>
          <w:highlight w:val="none"/>
        </w:rPr>
      </w:pPr>
    </w:p>
    <w:p w14:paraId="6B3831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u w:val="single"/>
          <w:lang w:val="en-US" w:eastAsia="zh-CN"/>
        </w:rPr>
        <w:t xml:space="preserve">                                              </w:t>
      </w:r>
    </w:p>
    <w:p w14:paraId="1ADAA1E4">
      <w:pPr>
        <w:spacing w:before="120" w:line="480" w:lineRule="auto"/>
        <w:ind w:firstLine="960" w:firstLineChars="400"/>
        <w:rPr>
          <w:rFonts w:asciiTheme="minorEastAsia" w:hAnsiTheme="minorEastAsia" w:eastAsiaTheme="minorEastAsia"/>
          <w:color w:val="auto"/>
          <w:sz w:val="24"/>
          <w:highlight w:val="none"/>
        </w:rPr>
      </w:pPr>
    </w:p>
    <w:p w14:paraId="4FB3A5A3">
      <w:pPr>
        <w:spacing w:before="120" w:line="480" w:lineRule="auto"/>
        <w:ind w:firstLine="960" w:firstLineChars="400"/>
        <w:rPr>
          <w:rFonts w:asciiTheme="minorEastAsia" w:hAnsiTheme="minorEastAsia" w:eastAsiaTheme="minorEastAsia"/>
          <w:color w:val="auto"/>
          <w:sz w:val="24"/>
          <w:highlight w:val="none"/>
        </w:rPr>
      </w:pPr>
    </w:p>
    <w:p w14:paraId="2B704018">
      <w:pPr>
        <w:spacing w:before="120" w:line="480" w:lineRule="auto"/>
        <w:ind w:firstLine="960" w:firstLineChars="400"/>
        <w:rPr>
          <w:rFonts w:asciiTheme="minorEastAsia" w:hAnsiTheme="minorEastAsia" w:eastAsiaTheme="minorEastAsia"/>
          <w:color w:val="auto"/>
          <w:sz w:val="24"/>
          <w:highlight w:val="none"/>
        </w:rPr>
      </w:pPr>
    </w:p>
    <w:p w14:paraId="53D1D486">
      <w:pPr>
        <w:spacing w:before="120" w:line="480" w:lineRule="auto"/>
        <w:rPr>
          <w:rFonts w:asciiTheme="minorEastAsia" w:hAnsiTheme="minorEastAsia" w:eastAsiaTheme="minorEastAsia"/>
          <w:color w:val="auto"/>
          <w:sz w:val="24"/>
          <w:highlight w:val="none"/>
        </w:rPr>
      </w:pPr>
    </w:p>
    <w:p w14:paraId="43922760">
      <w:pPr>
        <w:spacing w:before="120" w:line="480" w:lineRule="auto"/>
        <w:ind w:firstLine="960" w:firstLineChars="400"/>
        <w:rPr>
          <w:rFonts w:asciiTheme="minorEastAsia" w:hAnsiTheme="minorEastAsia" w:eastAsiaTheme="minorEastAsia"/>
          <w:color w:val="auto"/>
          <w:sz w:val="24"/>
          <w:highlight w:val="none"/>
        </w:rPr>
      </w:pPr>
    </w:p>
    <w:p w14:paraId="6A6B8D6C">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7756818">
      <w:pPr>
        <w:spacing w:before="120" w:line="480" w:lineRule="auto"/>
        <w:ind w:firstLine="960" w:firstLineChars="400"/>
        <w:rPr>
          <w:rFonts w:asciiTheme="minorEastAsia" w:hAnsiTheme="minorEastAsia" w:eastAsiaTheme="minorEastAsia"/>
          <w:color w:val="auto"/>
          <w:sz w:val="24"/>
          <w:highlight w:val="none"/>
        </w:rPr>
      </w:pPr>
    </w:p>
    <w:p w14:paraId="2C95AB98">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41CC2E34">
      <w:pPr>
        <w:pStyle w:val="2"/>
        <w:rPr>
          <w:color w:val="auto"/>
          <w:highlight w:val="none"/>
        </w:rPr>
      </w:pPr>
    </w:p>
    <w:p w14:paraId="257ADD41">
      <w:pPr>
        <w:spacing w:line="360" w:lineRule="auto"/>
        <w:ind w:firstLine="435"/>
        <w:rPr>
          <w:rFonts w:hint="eastAsia" w:asciiTheme="minorEastAsia" w:hAnsiTheme="minorEastAsia" w:eastAsiaTheme="minorEastAsia"/>
          <w:color w:val="auto"/>
          <w:sz w:val="24"/>
          <w:highlight w:val="none"/>
        </w:rPr>
      </w:pPr>
    </w:p>
    <w:p w14:paraId="35182FFB">
      <w:pPr>
        <w:spacing w:line="360" w:lineRule="auto"/>
        <w:rPr>
          <w:rFonts w:hint="eastAsia" w:asciiTheme="minorEastAsia" w:hAnsiTheme="minorEastAsia" w:eastAsiaTheme="minorEastAsia"/>
          <w:sz w:val="24"/>
          <w:u w:val="single"/>
          <w:lang w:val="en-US" w:eastAsia="zh-CN"/>
        </w:rPr>
      </w:pPr>
    </w:p>
    <w:p w14:paraId="660AB5A7">
      <w:pPr>
        <w:spacing w:line="360" w:lineRule="auto"/>
        <w:ind w:firstLine="435"/>
        <w:rPr>
          <w:rFonts w:ascii="宋体" w:hAnsi="宋体" w:eastAsia="宋体"/>
          <w:sz w:val="24"/>
        </w:rPr>
      </w:pP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w:t>
      </w:r>
      <w:r>
        <w:rPr>
          <w:rFonts w:hint="eastAsia" w:ascii="宋体" w:hAnsi="宋体"/>
          <w:sz w:val="24"/>
          <w:lang w:val="en-US" w:eastAsia="zh-CN"/>
        </w:rPr>
        <w:t>及项目名称：</w:t>
      </w:r>
      <w:r>
        <w:rPr>
          <w:rFonts w:hint="eastAsia" w:ascii="宋体" w:hAnsi="宋体"/>
          <w:sz w:val="24"/>
          <w:u w:val="single"/>
          <w:lang w:val="en-US" w:eastAsia="zh-CN"/>
        </w:rPr>
        <w:t xml:space="preserve">                    </w:t>
      </w:r>
      <w:r>
        <w:rPr>
          <w:rFonts w:hint="eastAsia" w:ascii="宋体" w:hAnsi="宋体"/>
          <w:sz w:val="24"/>
          <w:lang w:val="en-US" w:eastAsia="zh-CN"/>
        </w:rPr>
        <w:t>（项目编号：</w:t>
      </w:r>
      <w:r>
        <w:rPr>
          <w:rFonts w:hint="eastAsia" w:ascii="宋体" w:hAnsi="宋体"/>
          <w:sz w:val="24"/>
          <w:u w:val="single"/>
          <w:lang w:val="en-US" w:eastAsia="zh-CN"/>
        </w:rPr>
        <w:t xml:space="preserve">            </w:t>
      </w:r>
      <w:r>
        <w:rPr>
          <w:rFonts w:hint="eastAsia" w:ascii="宋体" w:hAnsi="宋体"/>
          <w:sz w:val="24"/>
          <w:lang w:val="en-US" w:eastAsia="zh-CN"/>
        </w:rPr>
        <w:t>）的谈判文件、响应文件等</w:t>
      </w:r>
      <w:r>
        <w:rPr>
          <w:rFonts w:hint="eastAsia" w:ascii="宋体" w:hAnsi="宋体" w:eastAsia="宋体"/>
          <w:sz w:val="24"/>
        </w:rPr>
        <w:t>，按照平等、自愿、公平和诚实信用的原则，经甲方和乙方协商一致，约定以下合同条款，以兹共同遵守、全面履行。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6" w:name="_Toc3029"/>
      <w:bookmarkStart w:id="77" w:name="_Toc2232"/>
      <w:bookmarkStart w:id="78"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6"/>
      <w:bookmarkEnd w:id="77"/>
      <w:bookmarkEnd w:id="78"/>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B8F298A">
      <w:pPr>
        <w:spacing w:line="360" w:lineRule="auto"/>
        <w:ind w:firstLine="437"/>
        <w:outlineLvl w:val="2"/>
        <w:rPr>
          <w:rFonts w:ascii="宋体" w:hAnsi="宋体" w:eastAsia="宋体"/>
          <w:b/>
          <w:bCs/>
          <w:sz w:val="24"/>
          <w:lang w:val="zh-CN"/>
        </w:rPr>
      </w:pPr>
      <w:bookmarkStart w:id="79" w:name="_Toc6311"/>
      <w:bookmarkStart w:id="80" w:name="_Toc2918"/>
      <w:bookmarkStart w:id="81" w:name="_Toc18585"/>
      <w:bookmarkStart w:id="82" w:name="_Toc6773"/>
      <w:bookmarkStart w:id="83" w:name="_Toc22185"/>
      <w:r>
        <w:rPr>
          <w:rFonts w:hint="eastAsia" w:ascii="宋体" w:hAnsi="宋体" w:eastAsia="宋体"/>
          <w:b/>
          <w:bCs/>
          <w:sz w:val="24"/>
          <w:lang w:val="zh-CN"/>
        </w:rPr>
        <w:t xml:space="preserve">1.2 </w:t>
      </w:r>
      <w:bookmarkEnd w:id="79"/>
      <w:bookmarkEnd w:id="80"/>
      <w:bookmarkEnd w:id="81"/>
      <w:bookmarkEnd w:id="82"/>
      <w:bookmarkEnd w:id="83"/>
      <w:r>
        <w:rPr>
          <w:rFonts w:hint="eastAsia" w:ascii="宋体" w:hAnsi="宋体" w:eastAsia="宋体"/>
          <w:b/>
          <w:bCs/>
          <w:sz w:val="24"/>
          <w:lang w:val="zh-CN"/>
        </w:rPr>
        <w:t>服务</w:t>
      </w:r>
    </w:p>
    <w:p w14:paraId="33C9C6A1">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DCE666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52B994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7782808A">
      <w:pPr>
        <w:spacing w:line="360" w:lineRule="auto"/>
        <w:ind w:firstLine="437"/>
        <w:outlineLvl w:val="2"/>
        <w:rPr>
          <w:rFonts w:ascii="宋体" w:hAnsi="宋体" w:eastAsia="宋体"/>
          <w:b/>
          <w:bCs/>
          <w:sz w:val="24"/>
          <w:lang w:val="zh-CN"/>
        </w:rPr>
      </w:pPr>
      <w:bookmarkStart w:id="84" w:name="_Toc21631"/>
      <w:bookmarkStart w:id="85" w:name="_Toc23292"/>
      <w:bookmarkStart w:id="86" w:name="_Toc2155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4"/>
      <w:bookmarkEnd w:id="85"/>
      <w:bookmarkEnd w:id="86"/>
    </w:p>
    <w:p w14:paraId="6D8DD4DF">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sz w:val="24"/>
          <w:lang w:val="en-US" w:eastAsia="zh-CN"/>
        </w:rPr>
        <w:t>元</w:t>
      </w:r>
      <w:r>
        <w:rPr>
          <w:rFonts w:hint="eastAsia" w:ascii="宋体" w:hAnsi="宋体" w:eastAsia="宋体"/>
          <w:sz w:val="24"/>
        </w:rPr>
        <w:t>（大写：</w:t>
      </w:r>
      <w:r>
        <w:rPr>
          <w:rFonts w:hint="eastAsia" w:ascii="宋体" w:hAnsi="宋体" w:eastAsia="宋体"/>
          <w:sz w:val="24"/>
          <w:u w:val="single"/>
        </w:rPr>
        <w:t xml:space="preserve">                </w:t>
      </w:r>
      <w:r>
        <w:rPr>
          <w:rFonts w:hint="eastAsia" w:ascii="宋体" w:hAnsi="宋体" w:eastAsia="宋体"/>
          <w:sz w:val="24"/>
        </w:rPr>
        <w:t>）</w:t>
      </w:r>
      <w:r>
        <w:rPr>
          <w:rFonts w:ascii="宋体" w:hAnsi="宋体" w:eastAsia="宋体"/>
          <w:sz w:val="24"/>
        </w:rPr>
        <w:t>。</w:t>
      </w:r>
    </w:p>
    <w:p w14:paraId="3EF90071">
      <w:pPr>
        <w:spacing w:line="360" w:lineRule="auto"/>
        <w:ind w:firstLine="435"/>
        <w:rPr>
          <w:rFonts w:ascii="宋体" w:hAnsi="宋体" w:eastAsia="宋体"/>
          <w:sz w:val="24"/>
          <w:u w:val="single"/>
        </w:rPr>
      </w:pPr>
      <w:r>
        <w:rPr>
          <w:rFonts w:ascii="宋体" w:hAnsi="宋体" w:eastAsia="宋体"/>
          <w:sz w:val="24"/>
        </w:rPr>
        <w:t>分项价格：</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2"/>
        <w:gridCol w:w="13"/>
        <w:gridCol w:w="3514"/>
        <w:gridCol w:w="13"/>
      </w:tblGrid>
      <w:tr w14:paraId="3AB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8A93DAB">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5E6A5FC">
            <w:pPr>
              <w:pStyle w:val="134"/>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72ABB7B">
            <w:pPr>
              <w:pStyle w:val="134"/>
              <w:jc w:val="center"/>
              <w:rPr>
                <w:rFonts w:ascii="宋体" w:hAnsi="宋体" w:eastAsia="宋体"/>
                <w:sz w:val="24"/>
                <w:szCs w:val="24"/>
              </w:rPr>
            </w:pPr>
            <w:r>
              <w:rPr>
                <w:rFonts w:ascii="宋体" w:hAnsi="宋体" w:eastAsia="宋体"/>
                <w:sz w:val="24"/>
                <w:szCs w:val="24"/>
              </w:rPr>
              <w:t>分项价格</w:t>
            </w:r>
          </w:p>
        </w:tc>
      </w:tr>
      <w:tr w14:paraId="685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FBBCBFC">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18076112">
            <w:pPr>
              <w:pStyle w:val="134"/>
              <w:ind w:firstLine="200"/>
              <w:jc w:val="center"/>
              <w:rPr>
                <w:rFonts w:ascii="宋体" w:hAnsi="宋体" w:eastAsia="宋体"/>
                <w:sz w:val="24"/>
                <w:szCs w:val="24"/>
              </w:rPr>
            </w:pPr>
          </w:p>
        </w:tc>
        <w:tc>
          <w:tcPr>
            <w:tcW w:w="1899" w:type="pct"/>
            <w:gridSpan w:val="2"/>
            <w:vAlign w:val="center"/>
          </w:tcPr>
          <w:p w14:paraId="25ED943E">
            <w:pPr>
              <w:pStyle w:val="134"/>
              <w:ind w:firstLine="200"/>
              <w:jc w:val="center"/>
              <w:rPr>
                <w:rFonts w:ascii="宋体" w:hAnsi="宋体" w:eastAsia="宋体"/>
                <w:sz w:val="24"/>
                <w:szCs w:val="24"/>
              </w:rPr>
            </w:pPr>
          </w:p>
        </w:tc>
      </w:tr>
      <w:tr w14:paraId="78EF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2D5AA87">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3A8AED5F">
            <w:pPr>
              <w:pStyle w:val="134"/>
              <w:ind w:firstLine="200"/>
              <w:jc w:val="center"/>
              <w:rPr>
                <w:rFonts w:ascii="宋体" w:hAnsi="宋体" w:eastAsia="宋体"/>
                <w:sz w:val="24"/>
                <w:szCs w:val="24"/>
              </w:rPr>
            </w:pPr>
          </w:p>
        </w:tc>
        <w:tc>
          <w:tcPr>
            <w:tcW w:w="1899" w:type="pct"/>
            <w:gridSpan w:val="2"/>
            <w:vAlign w:val="center"/>
          </w:tcPr>
          <w:p w14:paraId="790379CC">
            <w:pPr>
              <w:pStyle w:val="134"/>
              <w:ind w:firstLine="200"/>
              <w:jc w:val="center"/>
              <w:rPr>
                <w:rFonts w:ascii="宋体" w:hAnsi="宋体" w:eastAsia="宋体"/>
                <w:sz w:val="24"/>
                <w:szCs w:val="24"/>
              </w:rPr>
            </w:pPr>
          </w:p>
        </w:tc>
      </w:tr>
      <w:tr w14:paraId="1D35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BF3F10A">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4A25E70E">
            <w:pPr>
              <w:pStyle w:val="134"/>
              <w:ind w:firstLine="200"/>
              <w:jc w:val="center"/>
              <w:rPr>
                <w:rFonts w:ascii="宋体" w:hAnsi="宋体" w:eastAsia="宋体"/>
                <w:sz w:val="24"/>
                <w:szCs w:val="24"/>
              </w:rPr>
            </w:pPr>
          </w:p>
        </w:tc>
        <w:tc>
          <w:tcPr>
            <w:tcW w:w="1899" w:type="pct"/>
            <w:gridSpan w:val="2"/>
            <w:vAlign w:val="center"/>
          </w:tcPr>
          <w:p w14:paraId="21108032">
            <w:pPr>
              <w:pStyle w:val="134"/>
              <w:ind w:firstLine="200"/>
              <w:jc w:val="center"/>
              <w:rPr>
                <w:rFonts w:ascii="宋体" w:hAnsi="宋体" w:eastAsia="宋体"/>
                <w:sz w:val="24"/>
                <w:szCs w:val="24"/>
              </w:rPr>
            </w:pPr>
          </w:p>
        </w:tc>
      </w:tr>
      <w:tr w14:paraId="5D6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92F0BE">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9F139E6">
            <w:pPr>
              <w:pStyle w:val="134"/>
              <w:ind w:firstLine="200"/>
              <w:jc w:val="center"/>
              <w:rPr>
                <w:rFonts w:ascii="宋体" w:hAnsi="宋体" w:eastAsia="宋体"/>
                <w:sz w:val="24"/>
                <w:szCs w:val="24"/>
              </w:rPr>
            </w:pPr>
          </w:p>
        </w:tc>
        <w:tc>
          <w:tcPr>
            <w:tcW w:w="1899" w:type="pct"/>
            <w:gridSpan w:val="2"/>
            <w:vAlign w:val="center"/>
          </w:tcPr>
          <w:p w14:paraId="61B8369D">
            <w:pPr>
              <w:pStyle w:val="134"/>
              <w:ind w:firstLine="200"/>
              <w:jc w:val="center"/>
              <w:rPr>
                <w:rFonts w:ascii="宋体" w:hAnsi="宋体" w:eastAsia="宋体"/>
                <w:sz w:val="24"/>
                <w:szCs w:val="24"/>
              </w:rPr>
            </w:pPr>
          </w:p>
        </w:tc>
      </w:tr>
      <w:tr w14:paraId="69AE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D2AE931">
            <w:pPr>
              <w:pStyle w:val="134"/>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3B8C6F3E">
            <w:pPr>
              <w:pStyle w:val="134"/>
              <w:ind w:firstLine="200"/>
              <w:jc w:val="center"/>
              <w:rPr>
                <w:rFonts w:ascii="宋体" w:hAnsi="宋体" w:eastAsia="宋体"/>
                <w:sz w:val="24"/>
                <w:szCs w:val="24"/>
              </w:rPr>
            </w:pPr>
          </w:p>
        </w:tc>
      </w:tr>
    </w:tbl>
    <w:p w14:paraId="291A7520">
      <w:pPr>
        <w:spacing w:line="360" w:lineRule="auto"/>
        <w:ind w:firstLine="437"/>
        <w:outlineLvl w:val="2"/>
        <w:rPr>
          <w:rFonts w:ascii="宋体" w:hAnsi="宋体" w:eastAsia="宋体"/>
          <w:b/>
          <w:bCs/>
          <w:sz w:val="24"/>
          <w:lang w:val="zh-CN"/>
        </w:rPr>
      </w:pPr>
      <w:bookmarkStart w:id="87" w:name="_Toc10340"/>
      <w:bookmarkStart w:id="88" w:name="_Toc22618"/>
      <w:bookmarkStart w:id="89" w:name="_Toc1814"/>
      <w:r>
        <w:rPr>
          <w:rFonts w:hint="eastAsia" w:ascii="宋体" w:hAnsi="宋体" w:eastAsia="宋体"/>
          <w:b/>
          <w:bCs/>
          <w:sz w:val="24"/>
          <w:lang w:val="zh-CN"/>
        </w:rPr>
        <w:t>1.</w:t>
      </w:r>
      <w:r>
        <w:rPr>
          <w:rFonts w:ascii="宋体" w:hAnsi="宋体" w:eastAsia="宋体"/>
          <w:b/>
          <w:bCs/>
          <w:sz w:val="24"/>
          <w:lang w:val="zh-CN"/>
        </w:rPr>
        <w:t>4 付款方式和发票开具方式</w:t>
      </w:r>
      <w:bookmarkEnd w:id="87"/>
      <w:bookmarkEnd w:id="88"/>
      <w:bookmarkEnd w:id="89"/>
    </w:p>
    <w:p w14:paraId="3CF8647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1F0D8C9B">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DC75CB9">
      <w:pPr>
        <w:spacing w:line="360" w:lineRule="auto"/>
        <w:ind w:firstLine="437"/>
        <w:outlineLvl w:val="2"/>
        <w:rPr>
          <w:rFonts w:ascii="宋体" w:hAnsi="宋体" w:eastAsia="宋体"/>
          <w:b/>
          <w:bCs/>
          <w:sz w:val="24"/>
          <w:lang w:val="zh-CN"/>
        </w:rPr>
      </w:pPr>
      <w:bookmarkStart w:id="90" w:name="_Toc32071"/>
      <w:bookmarkStart w:id="91" w:name="_Toc2846"/>
      <w:bookmarkStart w:id="92"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90"/>
      <w:bookmarkEnd w:id="91"/>
      <w:bookmarkEnd w:id="92"/>
    </w:p>
    <w:p w14:paraId="537D4025">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83B4BC1">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0969805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B94F030">
      <w:pPr>
        <w:spacing w:line="360" w:lineRule="auto"/>
        <w:ind w:firstLine="437"/>
        <w:outlineLvl w:val="2"/>
        <w:rPr>
          <w:rFonts w:ascii="宋体" w:hAnsi="宋体" w:eastAsia="宋体"/>
          <w:b/>
          <w:bCs/>
          <w:sz w:val="24"/>
          <w:lang w:val="zh-CN"/>
        </w:rPr>
      </w:pPr>
      <w:bookmarkStart w:id="93" w:name="_Toc21423"/>
      <w:bookmarkStart w:id="94" w:name="_Toc27250"/>
      <w:bookmarkStart w:id="95" w:name="_Toc19554"/>
      <w:r>
        <w:rPr>
          <w:rFonts w:hint="eastAsia" w:ascii="宋体" w:hAnsi="宋体" w:eastAsia="宋体"/>
          <w:b/>
          <w:bCs/>
          <w:sz w:val="24"/>
          <w:lang w:val="zh-CN"/>
        </w:rPr>
        <w:t>1.6 违约责任</w:t>
      </w:r>
      <w:bookmarkEnd w:id="93"/>
      <w:bookmarkEnd w:id="94"/>
      <w:bookmarkEnd w:id="95"/>
    </w:p>
    <w:p w14:paraId="7AB7159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672334B">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7D4E94F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3A0F5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DB6CD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094A5">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49A93EA4">
      <w:pPr>
        <w:spacing w:line="360" w:lineRule="auto"/>
        <w:ind w:firstLine="435"/>
        <w:rPr>
          <w:rFonts w:hint="eastAsia" w:cs="Times New Roman" w:asciiTheme="minorEastAsia" w:hAnsiTheme="minorEastAsia" w:eastAsiaTheme="minorEastAsia"/>
          <w:sz w:val="24"/>
          <w:szCs w:val="24"/>
        </w:rPr>
      </w:pPr>
      <w:bookmarkStart w:id="96" w:name="_Toc15583"/>
      <w:bookmarkStart w:id="97" w:name="_Toc16021"/>
      <w:bookmarkStart w:id="98" w:name="_Toc28375"/>
      <w:r>
        <w:rPr>
          <w:rFonts w:hint="eastAsia" w:cs="Times New Roman" w:asciiTheme="minorEastAsia" w:hAnsiTheme="minorEastAsia" w:eastAsiaTheme="minorEastAsia"/>
          <w:sz w:val="24"/>
          <w:szCs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66997C">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96"/>
      <w:bookmarkEnd w:id="97"/>
      <w:bookmarkEnd w:id="98"/>
    </w:p>
    <w:p w14:paraId="405055FB">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6F4151E">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B939645">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F3A5FDC">
      <w:pPr>
        <w:spacing w:line="360" w:lineRule="auto"/>
        <w:ind w:firstLine="437"/>
        <w:outlineLvl w:val="2"/>
        <w:rPr>
          <w:rFonts w:ascii="宋体" w:hAnsi="宋体" w:eastAsia="宋体"/>
          <w:b/>
          <w:bCs/>
          <w:sz w:val="24"/>
          <w:lang w:val="zh-CN"/>
        </w:rPr>
      </w:pPr>
      <w:bookmarkStart w:id="99" w:name="_Toc15322"/>
      <w:bookmarkStart w:id="100" w:name="_Toc11173"/>
      <w:bookmarkStart w:id="101" w:name="_Toc7245"/>
      <w:r>
        <w:rPr>
          <w:rFonts w:hint="eastAsia" w:ascii="宋体" w:hAnsi="宋体" w:eastAsia="宋体"/>
          <w:b/>
          <w:bCs/>
          <w:sz w:val="24"/>
          <w:lang w:val="zh-CN"/>
        </w:rPr>
        <w:t>1.8</w:t>
      </w:r>
      <w:r>
        <w:rPr>
          <w:rFonts w:ascii="宋体" w:hAnsi="宋体" w:eastAsia="宋体"/>
          <w:b/>
          <w:bCs/>
          <w:sz w:val="24"/>
          <w:lang w:val="zh-CN"/>
        </w:rPr>
        <w:t xml:space="preserve"> 合同生效</w:t>
      </w:r>
      <w:bookmarkEnd w:id="99"/>
      <w:bookmarkEnd w:id="100"/>
      <w:bookmarkEnd w:id="101"/>
    </w:p>
    <w:p w14:paraId="42ED2392">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4DEB64B8">
      <w:pPr>
        <w:autoSpaceDE w:val="0"/>
        <w:autoSpaceDN w:val="0"/>
        <w:adjustRightInd w:val="0"/>
        <w:spacing w:line="560" w:lineRule="exact"/>
        <w:rPr>
          <w:rFonts w:ascii="宋体" w:hAnsi="宋体" w:eastAsia="宋体"/>
          <w:sz w:val="24"/>
          <w:lang w:val="zh-CN"/>
        </w:rPr>
      </w:pPr>
    </w:p>
    <w:p w14:paraId="3E039DF4">
      <w:pPr>
        <w:autoSpaceDE w:val="0"/>
        <w:autoSpaceDN w:val="0"/>
        <w:adjustRightInd w:val="0"/>
        <w:spacing w:line="560" w:lineRule="exact"/>
        <w:rPr>
          <w:rFonts w:ascii="宋体" w:hAnsi="宋体" w:eastAsia="宋体"/>
          <w:sz w:val="24"/>
          <w:lang w:val="zh-CN"/>
        </w:rPr>
      </w:pPr>
    </w:p>
    <w:p w14:paraId="34DFD14B">
      <w:pPr>
        <w:autoSpaceDE w:val="0"/>
        <w:autoSpaceDN w:val="0"/>
        <w:adjustRightInd w:val="0"/>
        <w:spacing w:line="560" w:lineRule="exact"/>
        <w:rPr>
          <w:rFonts w:ascii="宋体" w:hAnsi="宋体" w:eastAsia="宋体"/>
          <w:sz w:val="24"/>
          <w:lang w:val="zh-CN"/>
        </w:rPr>
      </w:pPr>
    </w:p>
    <w:p w14:paraId="0BB10A80">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430BC7E1">
      <w:pPr>
        <w:keepNext w:val="0"/>
        <w:keepLines w:val="0"/>
        <w:pageBreakBefore w:val="0"/>
        <w:kinsoku/>
        <w:wordWrap/>
        <w:overflowPunct/>
        <w:topLinePunct w:val="0"/>
        <w:autoSpaceDE w:val="0"/>
        <w:autoSpaceDN w:val="0"/>
        <w:bidi w:val="0"/>
        <w:adjustRightInd w:val="0"/>
        <w:snapToGrid/>
        <w:spacing w:line="600" w:lineRule="exact"/>
        <w:textAlignment w:val="auto"/>
        <w:rPr>
          <w:rFonts w:hint="eastAsia" w:cs="Times New Roman" w:asciiTheme="minorEastAsia" w:hAnsiTheme="minorEastAsia" w:eastAsiaTheme="minorEastAsia"/>
          <w:sz w:val="24"/>
          <w:szCs w:val="24"/>
          <w:highlight w:val="none"/>
          <w:lang w:val="zh-CN"/>
        </w:rPr>
      </w:pPr>
    </w:p>
    <w:p w14:paraId="3168F4A8">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p>
    <w:p w14:paraId="760AF4F1">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p>
    <w:p w14:paraId="1A981902">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31D7DF40">
      <w:pPr>
        <w:widowControl/>
        <w:spacing w:line="560" w:lineRule="exact"/>
        <w:jc w:val="left"/>
        <w:rPr>
          <w:rFonts w:asciiTheme="minorEastAsia" w:hAnsiTheme="minorEastAsia" w:eastAsiaTheme="minorEastAsia"/>
          <w:bCs/>
          <w:color w:val="auto"/>
          <w:sz w:val="24"/>
          <w:highlight w:val="none"/>
        </w:rPr>
      </w:pPr>
    </w:p>
    <w:p w14:paraId="63933B15">
      <w:pPr>
        <w:keepNext w:val="0"/>
        <w:keepLines w:val="0"/>
        <w:pageBreakBefore w:val="0"/>
        <w:widowControl w:val="0"/>
        <w:kinsoku/>
        <w:wordWrap/>
        <w:overflowPunct/>
        <w:topLinePunct w:val="0"/>
        <w:bidi w:val="0"/>
        <w:adjustRightInd/>
        <w:snapToGrid/>
        <w:spacing w:line="480" w:lineRule="exact"/>
        <w:ind w:firstLine="420" w:firstLineChars="200"/>
        <w:textAlignment w:val="auto"/>
        <w:rPr>
          <w:color w:val="auto"/>
          <w:highlight w:val="none"/>
        </w:rPr>
      </w:pPr>
    </w:p>
    <w:p w14:paraId="290BBE37">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1CC5080C">
      <w:pPr>
        <w:pStyle w:val="3"/>
        <w:tabs>
          <w:tab w:val="left" w:pos="1440"/>
          <w:tab w:val="left" w:pos="5670"/>
        </w:tabs>
        <w:spacing w:before="62" w:beforeLines="20" w:after="62" w:afterLines="20" w:line="480" w:lineRule="exact"/>
        <w:ind w:firstLine="0" w:firstLineChars="0"/>
        <w:jc w:val="both"/>
        <w:rPr>
          <w:rFonts w:hint="eastAsia" w:ascii="Arial" w:hAnsi="Arial"/>
          <w:color w:val="auto"/>
          <w:kern w:val="2"/>
          <w:sz w:val="36"/>
          <w:szCs w:val="36"/>
          <w:highlight w:val="none"/>
          <w:lang w:val="zh-CN"/>
        </w:rPr>
      </w:pPr>
      <w:bookmarkStart w:id="102" w:name="_Toc8981"/>
      <w:bookmarkStart w:id="103" w:name="_Toc54941341"/>
      <w:bookmarkStart w:id="104" w:name="_Toc439316880"/>
      <w:bookmarkStart w:id="105" w:name="_Toc1812"/>
    </w:p>
    <w:p w14:paraId="0B9BA553">
      <w:pPr>
        <w:rPr>
          <w:rFonts w:hint="eastAsia"/>
          <w:lang w:val="zh-CN"/>
        </w:rPr>
      </w:pPr>
    </w:p>
    <w:p w14:paraId="3AEC431B">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6" w:name="_Toc417656001"/>
      <w:r>
        <w:rPr>
          <w:rFonts w:hint="eastAsia" w:ascii="Arial" w:hAnsi="Arial"/>
          <w:color w:val="auto"/>
          <w:kern w:val="2"/>
          <w:sz w:val="36"/>
          <w:szCs w:val="36"/>
          <w:highlight w:val="none"/>
        </w:rPr>
        <w:t>响应文件格式</w:t>
      </w:r>
      <w:bookmarkEnd w:id="102"/>
      <w:bookmarkEnd w:id="103"/>
      <w:bookmarkEnd w:id="104"/>
      <w:bookmarkEnd w:id="105"/>
      <w:bookmarkEnd w:id="106"/>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2"/>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0981710E">
      <w:pPr>
        <w:rPr>
          <w:color w:val="auto"/>
          <w:highlight w:val="none"/>
        </w:rPr>
      </w:pPr>
    </w:p>
    <w:p w14:paraId="2BA191F7">
      <w:pPr>
        <w:jc w:val="center"/>
        <w:rPr>
          <w:rFonts w:hint="eastAsia" w:ascii="宋体" w:hAnsi="宋体" w:cs="宋体"/>
          <w:b/>
          <w:color w:val="auto"/>
          <w:sz w:val="32"/>
          <w:szCs w:val="32"/>
          <w:highlight w:val="none"/>
        </w:rPr>
      </w:pPr>
    </w:p>
    <w:p w14:paraId="6C80FB63">
      <w:pPr>
        <w:jc w:val="center"/>
        <w:rPr>
          <w:rFonts w:hint="eastAsia" w:ascii="宋体" w:hAnsi="宋体" w:cs="宋体"/>
          <w:b/>
          <w:color w:val="auto"/>
          <w:sz w:val="32"/>
          <w:szCs w:val="32"/>
          <w:highlight w:val="none"/>
        </w:rPr>
      </w:pPr>
    </w:p>
    <w:p w14:paraId="03F22647">
      <w:pPr>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2"/>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2"/>
        <w:rPr>
          <w:rFonts w:ascii="宋体" w:hAnsi="宋体" w:cs="宋体"/>
          <w:color w:val="auto"/>
          <w:sz w:val="24"/>
          <w:highlight w:val="none"/>
        </w:rPr>
      </w:pPr>
    </w:p>
    <w:p w14:paraId="43A49AC0">
      <w:pPr>
        <w:pStyle w:val="2"/>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5"/>
      </w:pPr>
    </w:p>
    <w:p w14:paraId="4C3254F9">
      <w:pPr>
        <w:widowControl/>
        <w:jc w:val="left"/>
        <w:rPr>
          <w:rFonts w:ascii="宋体" w:cs="宋体"/>
          <w:color w:val="auto"/>
          <w:sz w:val="24"/>
          <w:highlight w:val="none"/>
        </w:rPr>
      </w:pPr>
    </w:p>
    <w:p w14:paraId="526CB16E">
      <w:pPr>
        <w:pStyle w:val="5"/>
        <w:numPr>
          <w:ilvl w:val="0"/>
          <w:numId w:val="0"/>
        </w:numPr>
        <w:shd w:val="clear" w:color="auto" w:fill="FFFFFF"/>
        <w:tabs>
          <w:tab w:val="left" w:pos="2730"/>
        </w:tabs>
        <w:jc w:val="center"/>
        <w:rPr>
          <w:rFonts w:hint="eastAsia" w:cs="宋体"/>
          <w:color w:val="auto"/>
          <w:sz w:val="28"/>
          <w:szCs w:val="28"/>
          <w:highlight w:val="none"/>
        </w:rPr>
      </w:pPr>
      <w:r>
        <w:rPr>
          <w:rFonts w:hint="eastAsia" w:cs="宋体"/>
          <w:color w:val="auto"/>
          <w:sz w:val="28"/>
          <w:szCs w:val="28"/>
          <w:highlight w:val="none"/>
          <w:lang w:eastAsia="zh-CN"/>
        </w:rPr>
        <w:t>一</w:t>
      </w:r>
      <w:r>
        <w:rPr>
          <w:rFonts w:hint="eastAsia" w:cs="宋体"/>
          <w:color w:val="auto"/>
          <w:sz w:val="28"/>
          <w:szCs w:val="28"/>
          <w:highlight w:val="none"/>
        </w:rPr>
        <w:t>、谈判响应函</w:t>
      </w:r>
    </w:p>
    <w:p w14:paraId="52F2FCA6">
      <w:pPr>
        <w:pStyle w:val="26"/>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7" w:name="_Hlk44287576"/>
      <w:r>
        <w:rPr>
          <w:rFonts w:hint="eastAsia" w:ascii="宋体" w:hAnsi="宋体" w:eastAsia="宋体"/>
          <w:color w:val="auto"/>
          <w:sz w:val="24"/>
          <w:highlight w:val="none"/>
        </w:rPr>
        <w:t>竞争性谈判公告</w:t>
      </w:r>
      <w:bookmarkEnd w:id="107"/>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1A244975">
      <w:pPr>
        <w:spacing w:line="360" w:lineRule="auto"/>
        <w:ind w:firstLine="480" w:firstLineChars="200"/>
        <w:rPr>
          <w:rFonts w:ascii="宋体" w:hAnsi="宋体" w:eastAsia="宋体"/>
          <w:color w:val="auto"/>
          <w:sz w:val="24"/>
          <w:highlight w:val="none"/>
        </w:rPr>
      </w:pPr>
    </w:p>
    <w:p w14:paraId="2DF1EAFB">
      <w:pPr>
        <w:spacing w:line="360" w:lineRule="auto"/>
        <w:ind w:firstLine="480" w:firstLineChars="200"/>
        <w:rPr>
          <w:rFonts w:ascii="宋体" w:hAnsi="宋体" w:eastAsia="宋体"/>
          <w:color w:val="auto"/>
          <w:sz w:val="24"/>
          <w:highlight w:val="none"/>
        </w:rPr>
      </w:pPr>
    </w:p>
    <w:p w14:paraId="53FA58CF">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56156F7">
      <w:pPr>
        <w:pStyle w:val="2"/>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4500685">
      <w:pPr>
        <w:pStyle w:val="24"/>
        <w:tabs>
          <w:tab w:val="left" w:pos="5580"/>
        </w:tabs>
        <w:spacing w:line="480" w:lineRule="auto"/>
        <w:ind w:firstLine="3570" w:firstLineChars="1700"/>
        <w:rPr>
          <w:rFonts w:hint="eastAsia" w:hAnsi="宋体" w:cs="宋体"/>
          <w:color w:val="auto"/>
          <w:highlight w:val="none"/>
        </w:rPr>
      </w:pPr>
    </w:p>
    <w:p w14:paraId="3823B4DF">
      <w:pPr>
        <w:pStyle w:val="24"/>
        <w:tabs>
          <w:tab w:val="left" w:pos="5580"/>
        </w:tabs>
        <w:spacing w:line="480" w:lineRule="auto"/>
        <w:rPr>
          <w:rFonts w:hint="eastAsia" w:hAnsi="宋体" w:cs="宋体"/>
          <w:color w:val="auto"/>
          <w:highlight w:val="none"/>
        </w:rPr>
      </w:pPr>
    </w:p>
    <w:p w14:paraId="74BD03EA">
      <w:pPr>
        <w:pStyle w:val="24"/>
        <w:tabs>
          <w:tab w:val="left" w:pos="5580"/>
        </w:tabs>
        <w:spacing w:line="480" w:lineRule="auto"/>
        <w:rPr>
          <w:rFonts w:hint="eastAsia" w:hAnsi="宋体" w:cs="宋体"/>
          <w:color w:val="auto"/>
          <w:highlight w:val="none"/>
        </w:rPr>
      </w:pPr>
    </w:p>
    <w:p w14:paraId="7277F434">
      <w:pPr>
        <w:pStyle w:val="24"/>
        <w:tabs>
          <w:tab w:val="left" w:pos="5580"/>
        </w:tabs>
        <w:spacing w:line="480" w:lineRule="auto"/>
        <w:rPr>
          <w:rFonts w:hint="eastAsia" w:hAnsi="宋体" w:cs="宋体"/>
          <w:color w:val="auto"/>
          <w:highlight w:val="none"/>
        </w:rPr>
      </w:pPr>
    </w:p>
    <w:p w14:paraId="21AEE617">
      <w:pPr>
        <w:pStyle w:val="24"/>
        <w:tabs>
          <w:tab w:val="left" w:pos="5580"/>
        </w:tabs>
        <w:spacing w:line="480" w:lineRule="auto"/>
        <w:rPr>
          <w:rFonts w:hint="eastAsia" w:hAnsi="宋体" w:cs="宋体"/>
          <w:color w:val="auto"/>
          <w:highlight w:val="none"/>
        </w:rPr>
      </w:pPr>
    </w:p>
    <w:p w14:paraId="791F8B48">
      <w:pPr>
        <w:pStyle w:val="5"/>
        <w:numPr>
          <w:ilvl w:val="0"/>
          <w:numId w:val="0"/>
        </w:numPr>
        <w:tabs>
          <w:tab w:val="left" w:pos="2730"/>
        </w:tabs>
        <w:jc w:val="center"/>
        <w:rPr>
          <w:rFonts w:cs="宋体"/>
          <w:color w:val="auto"/>
          <w:sz w:val="28"/>
          <w:szCs w:val="28"/>
          <w:highlight w:val="none"/>
        </w:rPr>
      </w:pPr>
      <w:bookmarkStart w:id="108" w:name="_Toc28034"/>
      <w:bookmarkStart w:id="109" w:name="_Toc476584434"/>
      <w:bookmarkStart w:id="110" w:name="_Toc54941343"/>
      <w:bookmarkStart w:id="111" w:name="_Toc28153"/>
      <w:bookmarkStart w:id="112" w:name="_Toc32647"/>
      <w:bookmarkStart w:id="11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bookmarkEnd w:id="108"/>
      <w:bookmarkEnd w:id="109"/>
      <w:bookmarkEnd w:id="110"/>
    </w:p>
    <w:p w14:paraId="031F42A7">
      <w:pPr>
        <w:rPr>
          <w:rFonts w:hint="eastAsia"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1C823452">
      <w:pPr>
        <w:snapToGrid w:val="0"/>
        <w:spacing w:line="360" w:lineRule="auto"/>
        <w:jc w:val="left"/>
        <w:rPr>
          <w:rFonts w:hint="eastAsia" w:ascii="宋体" w:hAnsi="宋体" w:eastAsia="宋体"/>
          <w:b/>
          <w:color w:val="auto"/>
          <w:sz w:val="24"/>
          <w:szCs w:val="28"/>
          <w:highlight w:val="none"/>
        </w:rPr>
      </w:pPr>
    </w:p>
    <w:p w14:paraId="10EDCDB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4220AD52">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41"/>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6613"/>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1DCC4613">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394036C5">
            <w:pPr>
              <w:snapToGrid w:val="0"/>
              <w:spacing w:line="360" w:lineRule="auto"/>
              <w:rPr>
                <w:rFonts w:hint="eastAsia" w:ascii="宋体" w:hAnsi="宋体" w:eastAsia="宋体" w:cs="宋体"/>
                <w:bCs/>
                <w:color w:val="auto"/>
                <w:szCs w:val="21"/>
                <w:highlight w:val="none"/>
              </w:rPr>
            </w:pPr>
          </w:p>
          <w:p w14:paraId="5ECB935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AB5597E">
            <w:pPr>
              <w:spacing w:line="360" w:lineRule="auto"/>
              <w:rPr>
                <w:rFonts w:ascii="宋体" w:hAnsi="宋体" w:eastAsia="宋体"/>
                <w:b/>
                <w:color w:val="auto"/>
                <w:sz w:val="24"/>
                <w:highlight w:val="none"/>
              </w:rPr>
            </w:pPr>
          </w:p>
        </w:tc>
      </w:tr>
    </w:tbl>
    <w:p w14:paraId="2049591A">
      <w:pPr>
        <w:spacing w:line="440" w:lineRule="exact"/>
        <w:rPr>
          <w:rFonts w:hint="eastAsia" w:ascii="宋体" w:hAnsi="宋体" w:eastAsia="宋体"/>
          <w:color w:val="auto"/>
          <w:sz w:val="24"/>
          <w:szCs w:val="24"/>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eastAsia="宋体"/>
          <w:b/>
          <w:bCs/>
          <w:color w:val="auto"/>
          <w:sz w:val="24"/>
          <w:szCs w:val="28"/>
          <w:highlight w:val="none"/>
        </w:rPr>
        <w:t>服务等所有费用。</w:t>
      </w:r>
    </w:p>
    <w:p w14:paraId="212D6268">
      <w:pPr>
        <w:pStyle w:val="5"/>
        <w:tabs>
          <w:tab w:val="left" w:pos="2730"/>
        </w:tabs>
        <w:ind w:firstLine="482" w:firstLineChars="200"/>
        <w:rPr>
          <w:color w:val="auto"/>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4CA3CCE4">
      <w:pPr>
        <w:spacing w:line="440" w:lineRule="exact"/>
        <w:rPr>
          <w:rFonts w:hint="eastAsia" w:ascii="宋体" w:hAnsi="宋体" w:eastAsia="宋体"/>
          <w:color w:val="auto"/>
          <w:sz w:val="24"/>
          <w:szCs w:val="24"/>
          <w:highlight w:val="none"/>
        </w:rPr>
      </w:pPr>
    </w:p>
    <w:p w14:paraId="33F77F26">
      <w:pPr>
        <w:spacing w:line="440" w:lineRule="exact"/>
        <w:ind w:firstLine="4800" w:firstLineChars="2000"/>
        <w:rPr>
          <w:rFonts w:hint="eastAsia" w:ascii="宋体" w:hAnsi="宋体" w:eastAsia="宋体"/>
          <w:color w:val="auto"/>
          <w:sz w:val="24"/>
          <w:szCs w:val="24"/>
          <w:highlight w:val="none"/>
        </w:rPr>
      </w:pPr>
    </w:p>
    <w:p w14:paraId="2566F36F">
      <w:pPr>
        <w:spacing w:line="440" w:lineRule="exact"/>
        <w:ind w:firstLine="4800" w:firstLineChars="2000"/>
        <w:rPr>
          <w:rFonts w:hint="eastAsia" w:ascii="宋体" w:hAnsi="宋体" w:eastAsia="宋体"/>
          <w:color w:val="auto"/>
          <w:sz w:val="24"/>
          <w:szCs w:val="24"/>
          <w:highlight w:val="none"/>
        </w:rPr>
      </w:pPr>
    </w:p>
    <w:p w14:paraId="51CF158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4" w:name="OLE_LINK5"/>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065EDAE">
      <w:pPr>
        <w:spacing w:line="360" w:lineRule="auto"/>
        <w:ind w:firstLine="3600" w:firstLineChars="1500"/>
        <w:rPr>
          <w:rFonts w:hint="eastAsia" w:ascii="宋体" w:hAnsi="宋体" w:eastAsia="宋体"/>
          <w:color w:val="auto"/>
          <w:sz w:val="24"/>
          <w:highlight w:val="none"/>
        </w:rPr>
      </w:pPr>
    </w:p>
    <w:p w14:paraId="30DE5C42">
      <w:pPr>
        <w:ind w:firstLine="3600" w:firstLineChars="1500"/>
        <w:rPr>
          <w:rFonts w:hint="eastAsia"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bookmarkEnd w:id="114"/>
    </w:p>
    <w:p w14:paraId="452A770A">
      <w:pPr>
        <w:ind w:firstLine="3600" w:firstLineChars="1500"/>
        <w:rPr>
          <w:rFonts w:hint="eastAsia" w:ascii="宋体" w:hAnsi="宋体" w:eastAsia="宋体"/>
          <w:color w:val="auto"/>
          <w:sz w:val="24"/>
          <w:highlight w:val="none"/>
          <w:u w:val="single"/>
        </w:rPr>
      </w:pPr>
    </w:p>
    <w:p w14:paraId="6D4DAC09">
      <w:pPr>
        <w:ind w:firstLine="3600" w:firstLineChars="1500"/>
        <w:rPr>
          <w:rFonts w:hint="eastAsia" w:ascii="宋体" w:hAnsi="宋体" w:eastAsia="宋体"/>
          <w:color w:val="auto"/>
          <w:sz w:val="24"/>
          <w:highlight w:val="none"/>
          <w:u w:val="single"/>
        </w:rPr>
      </w:pPr>
    </w:p>
    <w:p w14:paraId="28D14C52">
      <w:pPr>
        <w:ind w:firstLine="3600" w:firstLineChars="1500"/>
        <w:rPr>
          <w:rFonts w:hint="eastAsia" w:ascii="宋体" w:hAnsi="宋体" w:eastAsia="宋体"/>
          <w:color w:val="auto"/>
          <w:sz w:val="24"/>
          <w:highlight w:val="none"/>
          <w:u w:val="single"/>
        </w:rPr>
      </w:pPr>
    </w:p>
    <w:p w14:paraId="2DC682DD">
      <w:pPr>
        <w:ind w:firstLine="3600" w:firstLineChars="1500"/>
        <w:rPr>
          <w:rFonts w:hint="eastAsia" w:ascii="宋体" w:hAnsi="宋体" w:eastAsia="宋体"/>
          <w:color w:val="auto"/>
          <w:sz w:val="24"/>
          <w:highlight w:val="none"/>
          <w:u w:val="single"/>
        </w:rPr>
      </w:pPr>
    </w:p>
    <w:p w14:paraId="7A508B9C">
      <w:pPr>
        <w:rPr>
          <w:color w:val="auto"/>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4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043"/>
        <w:gridCol w:w="1163"/>
        <w:gridCol w:w="1237"/>
        <w:gridCol w:w="1744"/>
        <w:gridCol w:w="1769"/>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001" w:type="dxa"/>
            <w:vAlign w:val="center"/>
          </w:tcPr>
          <w:p w14:paraId="1B6D3C0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043" w:type="dxa"/>
            <w:vAlign w:val="center"/>
          </w:tcPr>
          <w:p w14:paraId="4E6D932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名称</w:t>
            </w:r>
          </w:p>
        </w:tc>
        <w:tc>
          <w:tcPr>
            <w:tcW w:w="1163"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237" w:type="dxa"/>
            <w:vAlign w:val="center"/>
          </w:tcPr>
          <w:p w14:paraId="6D69E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744"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769"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合价（元）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1001"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1</w:t>
            </w:r>
          </w:p>
        </w:tc>
        <w:tc>
          <w:tcPr>
            <w:tcW w:w="2043"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维修</w:t>
            </w:r>
          </w:p>
        </w:tc>
        <w:tc>
          <w:tcPr>
            <w:tcW w:w="1163" w:type="dxa"/>
            <w:vAlign w:val="center"/>
          </w:tcPr>
          <w:p w14:paraId="2FFA87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批</w:t>
            </w:r>
          </w:p>
        </w:tc>
        <w:tc>
          <w:tcPr>
            <w:tcW w:w="1237" w:type="dxa"/>
            <w:vAlign w:val="center"/>
          </w:tcPr>
          <w:p w14:paraId="7193F46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44" w:type="dxa"/>
            <w:vAlign w:val="center"/>
          </w:tcPr>
          <w:p w14:paraId="473ADD21">
            <w:pPr>
              <w:spacing w:line="360" w:lineRule="auto"/>
              <w:jc w:val="center"/>
              <w:rPr>
                <w:rFonts w:ascii="宋体" w:hAnsi="宋体" w:cs="宋体"/>
                <w:color w:val="auto"/>
                <w:sz w:val="24"/>
                <w:szCs w:val="24"/>
                <w:highlight w:val="none"/>
              </w:rPr>
            </w:pPr>
          </w:p>
        </w:tc>
        <w:tc>
          <w:tcPr>
            <w:tcW w:w="1769" w:type="dxa"/>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1001"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2</w:t>
            </w:r>
          </w:p>
        </w:tc>
        <w:tc>
          <w:tcPr>
            <w:tcW w:w="2043"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维护</w:t>
            </w:r>
          </w:p>
        </w:tc>
        <w:tc>
          <w:tcPr>
            <w:tcW w:w="1163" w:type="dxa"/>
            <w:vAlign w:val="center"/>
          </w:tcPr>
          <w:p w14:paraId="7D4B2F9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批</w:t>
            </w:r>
          </w:p>
        </w:tc>
        <w:tc>
          <w:tcPr>
            <w:tcW w:w="1237" w:type="dxa"/>
            <w:vAlign w:val="center"/>
          </w:tcPr>
          <w:p w14:paraId="2E89416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44" w:type="dxa"/>
            <w:vAlign w:val="center"/>
          </w:tcPr>
          <w:p w14:paraId="3210A503">
            <w:pPr>
              <w:spacing w:line="360" w:lineRule="auto"/>
              <w:jc w:val="center"/>
              <w:rPr>
                <w:rFonts w:ascii="宋体" w:hAnsi="宋体" w:cs="宋体"/>
                <w:color w:val="auto"/>
                <w:sz w:val="24"/>
                <w:szCs w:val="24"/>
                <w:highlight w:val="none"/>
              </w:rPr>
            </w:pPr>
          </w:p>
        </w:tc>
        <w:tc>
          <w:tcPr>
            <w:tcW w:w="1769" w:type="dxa"/>
            <w:vAlign w:val="center"/>
          </w:tcPr>
          <w:p w14:paraId="46AD13B2">
            <w:pPr>
              <w:spacing w:line="360" w:lineRule="auto"/>
              <w:jc w:val="center"/>
              <w:rPr>
                <w:rFonts w:ascii="宋体" w:hAnsi="宋体" w:cs="宋体"/>
                <w:color w:val="auto"/>
                <w:sz w:val="24"/>
                <w:szCs w:val="24"/>
                <w:highlight w:val="none"/>
              </w:rPr>
            </w:pPr>
          </w:p>
        </w:tc>
      </w:tr>
      <w:tr w14:paraId="197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jc w:val="center"/>
        </w:trPr>
        <w:tc>
          <w:tcPr>
            <w:tcW w:w="7188" w:type="dxa"/>
            <w:gridSpan w:val="5"/>
            <w:vAlign w:val="center"/>
          </w:tcPr>
          <w:p w14:paraId="7F7D35F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总计金额</w:t>
            </w:r>
          </w:p>
        </w:tc>
        <w:tc>
          <w:tcPr>
            <w:tcW w:w="1769" w:type="dxa"/>
            <w:vAlign w:val="center"/>
          </w:tcPr>
          <w:p w14:paraId="6FCB2DF7">
            <w:pPr>
              <w:spacing w:line="360" w:lineRule="auto"/>
              <w:jc w:val="center"/>
              <w:rPr>
                <w:rFonts w:ascii="宋体" w:hAnsi="宋体" w:cs="宋体"/>
                <w:color w:val="auto"/>
                <w:sz w:val="24"/>
                <w:szCs w:val="24"/>
                <w:highlight w:val="none"/>
              </w:rPr>
            </w:pPr>
          </w:p>
        </w:tc>
      </w:tr>
    </w:tbl>
    <w:p w14:paraId="63BE6767">
      <w:pPr>
        <w:pStyle w:val="13"/>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721E0652">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A47625D">
      <w:pPr>
        <w:ind w:firstLine="3600" w:firstLineChars="1500"/>
        <w:rPr>
          <w:rFonts w:hint="eastAsia" w:ascii="宋体" w:hAnsi="宋体" w:eastAsia="宋体"/>
          <w:color w:val="auto"/>
          <w:sz w:val="24"/>
          <w:highlight w:val="none"/>
          <w:u w:val="single"/>
          <w:lang w:val="en-US" w:eastAsia="zh-CN"/>
        </w:rPr>
      </w:pPr>
    </w:p>
    <w:p w14:paraId="1124C7DB">
      <w:pPr>
        <w:pStyle w:val="2"/>
        <w:rPr>
          <w:rFonts w:hint="eastAsia" w:ascii="宋体" w:hAnsi="宋体" w:eastAsia="宋体"/>
          <w:color w:val="auto"/>
          <w:sz w:val="24"/>
          <w:highlight w:val="none"/>
          <w:u w:val="single"/>
          <w:lang w:val="en-US" w:eastAsia="zh-CN"/>
        </w:rPr>
      </w:pPr>
    </w:p>
    <w:p w14:paraId="164CB4C8">
      <w:pPr>
        <w:pStyle w:val="2"/>
        <w:rPr>
          <w:rFonts w:hint="eastAsia" w:ascii="宋体" w:hAnsi="宋体" w:eastAsia="宋体"/>
          <w:color w:val="auto"/>
          <w:sz w:val="24"/>
          <w:highlight w:val="none"/>
          <w:u w:val="single"/>
          <w:lang w:val="en-US" w:eastAsia="zh-CN"/>
        </w:rPr>
      </w:pPr>
    </w:p>
    <w:p w14:paraId="75EFBDA9">
      <w:pPr>
        <w:pStyle w:val="2"/>
        <w:rPr>
          <w:rFonts w:hint="eastAsia" w:ascii="宋体" w:hAnsi="宋体" w:eastAsia="宋体"/>
          <w:color w:val="auto"/>
          <w:sz w:val="24"/>
          <w:highlight w:val="none"/>
          <w:u w:val="single"/>
          <w:lang w:val="en-US" w:eastAsia="zh-CN"/>
        </w:rPr>
      </w:pPr>
    </w:p>
    <w:p w14:paraId="59FFA175">
      <w:pPr>
        <w:pStyle w:val="2"/>
        <w:rPr>
          <w:rFonts w:hint="eastAsia" w:ascii="宋体" w:hAnsi="宋体" w:eastAsia="宋体"/>
          <w:color w:val="auto"/>
          <w:sz w:val="24"/>
          <w:highlight w:val="none"/>
          <w:u w:val="single"/>
          <w:lang w:val="en-US" w:eastAsia="zh-CN"/>
        </w:rPr>
      </w:pPr>
    </w:p>
    <w:p w14:paraId="0195C5E6">
      <w:pPr>
        <w:pStyle w:val="2"/>
        <w:rPr>
          <w:rFonts w:hint="eastAsia" w:ascii="宋体" w:hAnsi="宋体" w:eastAsia="宋体"/>
          <w:color w:val="auto"/>
          <w:sz w:val="24"/>
          <w:highlight w:val="none"/>
          <w:u w:val="single"/>
          <w:lang w:val="en-US" w:eastAsia="zh-CN"/>
        </w:rPr>
      </w:pPr>
    </w:p>
    <w:bookmarkEnd w:id="111"/>
    <w:bookmarkEnd w:id="112"/>
    <w:p w14:paraId="032A22B4">
      <w:pPr>
        <w:pStyle w:val="5"/>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bookmarkEnd w:id="113"/>
    <w:p w14:paraId="7E1F6F17">
      <w:pPr>
        <w:spacing w:line="360" w:lineRule="auto"/>
        <w:ind w:firstLine="210" w:firstLineChars="100"/>
        <w:rPr>
          <w:rFonts w:ascii="宋体" w:hAnsi="宋体"/>
          <w:color w:val="auto"/>
          <w:szCs w:val="21"/>
          <w:highlight w:val="none"/>
        </w:rPr>
      </w:pPr>
      <w:bookmarkStart w:id="115" w:name="_Toc54941345"/>
      <w:bookmarkStart w:id="116" w:name="_Toc476584436"/>
      <w:bookmarkStart w:id="117" w:name="_Toc15038"/>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4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25"/>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386125B9">
            <w:pPr>
              <w:jc w:val="center"/>
              <w:rPr>
                <w:rFonts w:ascii="宋体" w:hAnsi="宋体"/>
                <w:color w:val="auto"/>
                <w:sz w:val="24"/>
                <w:highlight w:val="none"/>
              </w:rPr>
            </w:pP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4E9A8046">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服务需求</w:t>
      </w:r>
      <w:r>
        <w:rPr>
          <w:rFonts w:hint="eastAsia" w:ascii="宋体" w:hAnsi="宋体"/>
          <w:color w:val="auto"/>
          <w:szCs w:val="21"/>
          <w:highlight w:val="none"/>
        </w:rPr>
        <w:t>响应表：</w:t>
      </w:r>
    </w:p>
    <w:tbl>
      <w:tblPr>
        <w:tblStyle w:val="41"/>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481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25C485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0561A8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E918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4D3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414A7202">
            <w:pPr>
              <w:spacing w:line="360" w:lineRule="auto"/>
              <w:jc w:val="center"/>
              <w:rPr>
                <w:rFonts w:ascii="宋体" w:hAnsi="宋体" w:cs="宋体"/>
                <w:color w:val="auto"/>
                <w:spacing w:val="-4"/>
                <w:szCs w:val="21"/>
                <w:highlight w:val="none"/>
              </w:rPr>
            </w:pPr>
          </w:p>
        </w:tc>
        <w:tc>
          <w:tcPr>
            <w:tcW w:w="5681" w:type="dxa"/>
            <w:vAlign w:val="center"/>
          </w:tcPr>
          <w:p w14:paraId="01029F0C">
            <w:pPr>
              <w:spacing w:line="360" w:lineRule="auto"/>
              <w:jc w:val="center"/>
              <w:rPr>
                <w:rFonts w:ascii="宋体" w:hAnsi="宋体" w:cs="宋体"/>
                <w:color w:val="auto"/>
                <w:szCs w:val="21"/>
                <w:highlight w:val="none"/>
              </w:rPr>
            </w:pPr>
          </w:p>
        </w:tc>
        <w:tc>
          <w:tcPr>
            <w:tcW w:w="2209" w:type="dxa"/>
            <w:vAlign w:val="center"/>
          </w:tcPr>
          <w:p w14:paraId="26E039D3">
            <w:pPr>
              <w:spacing w:line="360" w:lineRule="auto"/>
              <w:jc w:val="center"/>
              <w:rPr>
                <w:rFonts w:ascii="宋体" w:hAnsi="宋体" w:cs="宋体"/>
                <w:b/>
                <w:color w:val="auto"/>
                <w:szCs w:val="21"/>
                <w:highlight w:val="none"/>
              </w:rPr>
            </w:pPr>
          </w:p>
        </w:tc>
      </w:tr>
      <w:tr w14:paraId="6F61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CB6C398">
            <w:pPr>
              <w:spacing w:line="360" w:lineRule="auto"/>
              <w:jc w:val="center"/>
              <w:rPr>
                <w:rFonts w:ascii="宋体" w:hAnsi="宋体" w:cs="宋体"/>
                <w:color w:val="auto"/>
                <w:spacing w:val="-4"/>
                <w:szCs w:val="21"/>
                <w:highlight w:val="none"/>
              </w:rPr>
            </w:pPr>
          </w:p>
        </w:tc>
        <w:tc>
          <w:tcPr>
            <w:tcW w:w="5681" w:type="dxa"/>
            <w:vAlign w:val="center"/>
          </w:tcPr>
          <w:p w14:paraId="7B0CB328">
            <w:pPr>
              <w:spacing w:line="360" w:lineRule="auto"/>
              <w:jc w:val="center"/>
              <w:rPr>
                <w:rFonts w:ascii="宋体" w:hAnsi="宋体" w:cs="宋体"/>
                <w:color w:val="auto"/>
                <w:szCs w:val="21"/>
                <w:highlight w:val="none"/>
              </w:rPr>
            </w:pPr>
          </w:p>
        </w:tc>
        <w:tc>
          <w:tcPr>
            <w:tcW w:w="2209" w:type="dxa"/>
            <w:vAlign w:val="center"/>
          </w:tcPr>
          <w:p w14:paraId="691AE536">
            <w:pPr>
              <w:spacing w:line="360" w:lineRule="auto"/>
              <w:jc w:val="center"/>
              <w:rPr>
                <w:rFonts w:ascii="宋体" w:hAnsi="宋体" w:cs="宋体"/>
                <w:b/>
                <w:color w:val="auto"/>
                <w:szCs w:val="21"/>
                <w:highlight w:val="none"/>
              </w:rPr>
            </w:pPr>
          </w:p>
        </w:tc>
      </w:tr>
      <w:tr w14:paraId="786C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94A9E38">
            <w:pPr>
              <w:spacing w:line="360" w:lineRule="auto"/>
              <w:jc w:val="center"/>
              <w:rPr>
                <w:rFonts w:ascii="宋体" w:hAnsi="宋体" w:cs="宋体"/>
                <w:color w:val="auto"/>
                <w:spacing w:val="-4"/>
                <w:szCs w:val="21"/>
                <w:highlight w:val="none"/>
              </w:rPr>
            </w:pPr>
          </w:p>
        </w:tc>
        <w:tc>
          <w:tcPr>
            <w:tcW w:w="5681" w:type="dxa"/>
            <w:vAlign w:val="center"/>
          </w:tcPr>
          <w:p w14:paraId="0F7AC2F3">
            <w:pPr>
              <w:spacing w:line="360" w:lineRule="auto"/>
              <w:jc w:val="center"/>
              <w:rPr>
                <w:rFonts w:ascii="宋体" w:hAnsi="宋体" w:cs="宋体"/>
                <w:color w:val="auto"/>
                <w:szCs w:val="21"/>
                <w:highlight w:val="none"/>
              </w:rPr>
            </w:pPr>
          </w:p>
        </w:tc>
        <w:tc>
          <w:tcPr>
            <w:tcW w:w="2209" w:type="dxa"/>
            <w:vAlign w:val="center"/>
          </w:tcPr>
          <w:p w14:paraId="4492F6D7">
            <w:pPr>
              <w:spacing w:line="360" w:lineRule="auto"/>
              <w:jc w:val="center"/>
              <w:rPr>
                <w:rFonts w:ascii="宋体" w:hAnsi="宋体" w:cs="宋体"/>
                <w:b/>
                <w:color w:val="auto"/>
                <w:szCs w:val="21"/>
                <w:highlight w:val="none"/>
              </w:rPr>
            </w:pPr>
          </w:p>
        </w:tc>
      </w:tr>
    </w:tbl>
    <w:p w14:paraId="413B4E61">
      <w:pPr>
        <w:pStyle w:val="5"/>
        <w:tabs>
          <w:tab w:val="left" w:pos="2730"/>
        </w:tabs>
        <w:rPr>
          <w:color w:val="auto"/>
          <w:highlight w:val="none"/>
        </w:rPr>
      </w:pPr>
    </w:p>
    <w:p w14:paraId="0FF5BDF8">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line="360" w:lineRule="auto"/>
        <w:ind w:left="0" w:leftChars="0" w:firstLine="420" w:firstLineChars="200"/>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ascii="宋体" w:hAnsi="宋体" w:eastAsia="宋体" w:cs="Arial"/>
          <w:color w:val="auto"/>
          <w:sz w:val="21"/>
          <w:szCs w:val="21"/>
          <w:lang w:val="en-US" w:eastAsia="zh-CN" w:bidi="ar-SA"/>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5"/>
        <w:tabs>
          <w:tab w:val="left" w:pos="2730"/>
        </w:tabs>
        <w:ind w:firstLine="420" w:firstLineChars="20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22DDD5A">
      <w:pPr>
        <w:spacing w:line="360" w:lineRule="auto"/>
        <w:ind w:firstLine="3600" w:firstLineChars="1500"/>
        <w:rPr>
          <w:rFonts w:hint="eastAsia" w:ascii="宋体" w:hAnsi="宋体" w:eastAsia="宋体"/>
          <w:color w:val="auto"/>
          <w:sz w:val="24"/>
          <w:highlight w:val="none"/>
        </w:rPr>
      </w:pPr>
    </w:p>
    <w:p w14:paraId="5FEFB5C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762AB8F">
      <w:pPr>
        <w:pStyle w:val="5"/>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p w14:paraId="6279155D">
      <w:pPr>
        <w:rPr>
          <w:rFonts w:hint="eastAsia"/>
          <w:color w:val="auto"/>
          <w:highlight w:val="none"/>
        </w:rPr>
      </w:pPr>
    </w:p>
    <w:p w14:paraId="52B64EC3">
      <w:pPr>
        <w:pStyle w:val="5"/>
        <w:numPr>
          <w:ilvl w:val="0"/>
          <w:numId w:val="4"/>
        </w:numPr>
        <w:tabs>
          <w:tab w:val="left" w:pos="2730"/>
        </w:tabs>
        <w:jc w:val="center"/>
        <w:rPr>
          <w:rFonts w:cs="宋体"/>
          <w:color w:val="auto"/>
          <w:sz w:val="28"/>
          <w:szCs w:val="28"/>
          <w:highlight w:val="none"/>
        </w:rPr>
      </w:pPr>
      <w:r>
        <w:rPr>
          <w:rFonts w:hint="eastAsia" w:cs="宋体"/>
          <w:color w:val="auto"/>
          <w:sz w:val="28"/>
          <w:szCs w:val="28"/>
          <w:highlight w:val="none"/>
        </w:rPr>
        <w:t>最后报价表</w:t>
      </w:r>
      <w:bookmarkEnd w:id="115"/>
    </w:p>
    <w:p w14:paraId="63EF73C9">
      <w:pPr>
        <w:pStyle w:val="13"/>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57DAF9D9">
      <w:pPr>
        <w:snapToGrid w:val="0"/>
        <w:spacing w:after="156" w:afterLines="50" w:line="360" w:lineRule="auto"/>
        <w:jc w:val="left"/>
        <w:rPr>
          <w:rFonts w:ascii="宋体" w:hAnsi="宋体"/>
          <w:color w:val="auto"/>
          <w:szCs w:val="21"/>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r>
        <w:rPr>
          <w:rFonts w:ascii="宋体" w:hAnsi="宋体"/>
          <w:color w:val="auto"/>
          <w:szCs w:val="21"/>
          <w:highlight w:val="none"/>
        </w:rPr>
        <w:t xml:space="preserve"> </w:t>
      </w:r>
    </w:p>
    <w:p w14:paraId="76944C90">
      <w:pPr>
        <w:spacing w:line="360" w:lineRule="auto"/>
        <w:jc w:val="right"/>
        <w:rPr>
          <w:rFonts w:hint="eastAsia" w:ascii="宋体" w:hAnsi="宋体" w:eastAsia="宋体"/>
          <w:color w:val="auto"/>
          <w:szCs w:val="21"/>
          <w:highlight w:val="none"/>
          <w:lang w:val="zh-CN" w:eastAsia="zh-CN"/>
        </w:rPr>
      </w:pPr>
      <w:r>
        <w:rPr>
          <w:rFonts w:hint="eastAsia" w:ascii="宋体" w:hAnsi="宋体"/>
          <w:color w:val="auto"/>
          <w:highlight w:val="none"/>
        </w:rPr>
        <w:t>单位：</w:t>
      </w:r>
      <w:r>
        <w:rPr>
          <w:rFonts w:hint="eastAsia" w:ascii="宋体" w:hAnsi="宋体"/>
          <w:color w:val="auto"/>
          <w:highlight w:val="none"/>
          <w:lang w:val="en-US" w:eastAsia="zh-CN"/>
        </w:rPr>
        <w:t>%</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73A381F5">
            <w:pPr>
              <w:snapToGrid w:val="0"/>
              <w:spacing w:line="360" w:lineRule="auto"/>
              <w:rPr>
                <w:rFonts w:hint="eastAsia" w:ascii="宋体" w:hAnsi="宋体" w:eastAsia="宋体" w:cs="宋体"/>
                <w:bCs/>
                <w:color w:val="auto"/>
                <w:szCs w:val="21"/>
                <w:highlight w:val="none"/>
              </w:rPr>
            </w:pPr>
          </w:p>
          <w:p w14:paraId="1965A474">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3C123901">
            <w:pPr>
              <w:spacing w:line="400" w:lineRule="exact"/>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184E2D69">
      <w:pPr>
        <w:spacing w:line="360" w:lineRule="auto"/>
        <w:ind w:firstLine="482" w:firstLineChars="200"/>
        <w:rPr>
          <w:rFonts w:hint="eastAsia" w:ascii="宋体" w:hAnsi="宋体"/>
          <w:b/>
          <w:sz w:val="24"/>
        </w:rPr>
      </w:pPr>
    </w:p>
    <w:p w14:paraId="370251F9">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46637C22">
      <w:pPr>
        <w:rPr>
          <w:color w:val="auto"/>
          <w:highlight w:val="none"/>
        </w:rPr>
      </w:pPr>
    </w:p>
    <w:p w14:paraId="45424304">
      <w:pPr>
        <w:rPr>
          <w:color w:val="auto"/>
          <w:highlight w:val="none"/>
        </w:rPr>
      </w:pPr>
    </w:p>
    <w:p w14:paraId="508E021B">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B59CEAB">
      <w:pPr>
        <w:spacing w:line="360" w:lineRule="auto"/>
        <w:ind w:firstLine="3600" w:firstLineChars="1500"/>
        <w:rPr>
          <w:rFonts w:hint="eastAsia" w:ascii="宋体" w:hAnsi="宋体" w:eastAsia="宋体"/>
          <w:color w:val="auto"/>
          <w:sz w:val="24"/>
          <w:highlight w:val="none"/>
        </w:rPr>
      </w:pPr>
    </w:p>
    <w:p w14:paraId="41AE669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37A1AA92">
      <w:pPr>
        <w:spacing w:line="360" w:lineRule="auto"/>
        <w:ind w:firstLine="3465" w:firstLineChars="1650"/>
        <w:rPr>
          <w:rFonts w:ascii="宋体"/>
          <w:color w:val="auto"/>
          <w:szCs w:val="21"/>
          <w:highlight w:val="none"/>
        </w:rPr>
      </w:pPr>
    </w:p>
    <w:p w14:paraId="46955853">
      <w:pPr>
        <w:rPr>
          <w:rFonts w:ascii="宋体"/>
          <w:color w:val="auto"/>
          <w:szCs w:val="21"/>
          <w:highlight w:val="none"/>
        </w:rPr>
      </w:pPr>
    </w:p>
    <w:bookmarkEnd w:id="116"/>
    <w:bookmarkEnd w:id="117"/>
    <w:p w14:paraId="001B7A20">
      <w:pPr>
        <w:rPr>
          <w:rFonts w:hint="eastAsia" w:cs="宋体"/>
          <w:b/>
          <w:bCs/>
          <w:color w:val="auto"/>
          <w:sz w:val="28"/>
          <w:szCs w:val="28"/>
          <w:highlight w:val="none"/>
          <w:lang w:eastAsia="zh-CN"/>
        </w:rPr>
      </w:pPr>
      <w:bookmarkStart w:id="118" w:name="_Toc2920"/>
      <w:bookmarkStart w:id="119" w:name="_Toc20013"/>
    </w:p>
    <w:bookmarkEnd w:id="118"/>
    <w:bookmarkEnd w:id="119"/>
    <w:p w14:paraId="5EC376F5">
      <w:pPr>
        <w:keepNext w:val="0"/>
        <w:keepLines w:val="0"/>
        <w:widowControl/>
        <w:numPr>
          <w:ilvl w:val="0"/>
          <w:numId w:val="0"/>
        </w:numPr>
        <w:suppressLineNumbers w:val="0"/>
        <w:jc w:val="center"/>
        <w:rPr>
          <w:rFonts w:hint="default"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五、服务及技术方案</w:t>
      </w:r>
    </w:p>
    <w:p w14:paraId="37380186">
      <w:pPr>
        <w:spacing w:line="360" w:lineRule="auto"/>
        <w:ind w:firstLine="420" w:firstLineChars="200"/>
        <w:jc w:val="center"/>
        <w:rPr>
          <w:rFonts w:ascii="仿宋" w:hAnsi="仿宋" w:eastAsia="仿宋"/>
          <w:color w:val="auto"/>
          <w:szCs w:val="21"/>
          <w:highlight w:val="none"/>
        </w:rPr>
      </w:pPr>
    </w:p>
    <w:p w14:paraId="01B3AE3C">
      <w:pPr>
        <w:spacing w:line="360" w:lineRule="auto"/>
        <w:ind w:firstLine="435"/>
        <w:jc w:val="center"/>
        <w:rPr>
          <w:color w:val="auto"/>
          <w:highlight w:val="none"/>
        </w:rPr>
      </w:pPr>
      <w:r>
        <w:rPr>
          <w:rFonts w:hint="eastAsia"/>
          <w:color w:val="auto"/>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20" w:name="_Toc28007"/>
      <w:bookmarkStart w:id="121"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20"/>
      <w:bookmarkEnd w:id="121"/>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7796F0">
      <w:pPr>
        <w:pStyle w:val="5"/>
        <w:tabs>
          <w:tab w:val="left" w:pos="2730"/>
        </w:tabs>
        <w:rPr>
          <w:rFonts w:hint="eastAsia" w:ascii="仿宋" w:hAnsi="仿宋" w:eastAsia="仿宋" w:cs="仿宋"/>
          <w:b/>
          <w:bCs/>
          <w:color w:val="auto"/>
          <w:sz w:val="24"/>
          <w:highlight w:val="none"/>
        </w:rPr>
      </w:pP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C3EB2A6">
      <w:pPr>
        <w:spacing w:line="360" w:lineRule="auto"/>
        <w:ind w:firstLine="3600" w:firstLineChars="1500"/>
        <w:rPr>
          <w:rFonts w:hint="eastAsia" w:ascii="宋体" w:hAnsi="宋体" w:eastAsia="宋体"/>
          <w:color w:val="auto"/>
          <w:sz w:val="24"/>
          <w:highlight w:val="none"/>
        </w:rPr>
      </w:pPr>
    </w:p>
    <w:p w14:paraId="47C143B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bookmarkStart w:id="122" w:name="_Toc7076"/>
      <w:r>
        <w:rPr>
          <w:rFonts w:hint="eastAsia" w:hAnsi="宋体"/>
          <w:color w:val="auto"/>
          <w:sz w:val="28"/>
          <w:szCs w:val="28"/>
          <w:highlight w:val="none"/>
          <w:lang w:val="en-US" w:eastAsia="zh-CN"/>
        </w:rPr>
        <w:br w:type="page"/>
      </w: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6"/>
        <w:spacing w:line="360" w:lineRule="auto"/>
        <w:ind w:left="0" w:leftChars="0" w:firstLine="0" w:firstLineChars="0"/>
        <w:rPr>
          <w:rFonts w:hint="eastAsia" w:ascii="宋体" w:hAnsi="宋体"/>
          <w:b/>
          <w:bCs/>
          <w:color w:val="auto"/>
          <w:sz w:val="24"/>
          <w:highlight w:val="none"/>
        </w:rPr>
      </w:pPr>
    </w:p>
    <w:p w14:paraId="74F2602E">
      <w:pPr>
        <w:pStyle w:val="26"/>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8496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5A89655">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6D1805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BF9A43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DCC5BB">
      <w:pPr>
        <w:spacing w:line="360" w:lineRule="auto"/>
        <w:ind w:firstLine="3600" w:firstLineChars="1500"/>
        <w:rPr>
          <w:rFonts w:hint="eastAsia" w:ascii="宋体" w:hAnsi="宋体" w:eastAsia="宋体"/>
          <w:color w:val="auto"/>
          <w:sz w:val="24"/>
          <w:highlight w:val="none"/>
        </w:rPr>
      </w:pPr>
    </w:p>
    <w:p w14:paraId="6BD0174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7AA98A0">
      <w:pPr>
        <w:rPr>
          <w:rFonts w:hint="eastAsia" w:hAnsi="宋体"/>
          <w:color w:val="auto"/>
          <w:sz w:val="28"/>
          <w:szCs w:val="28"/>
          <w:highlight w:val="none"/>
          <w:lang w:val="en-US" w:eastAsia="zh-CN"/>
        </w:rPr>
      </w:pPr>
    </w:p>
    <w:p w14:paraId="22FC7604">
      <w:pPr>
        <w:pStyle w:val="5"/>
        <w:rPr>
          <w:rFonts w:hint="eastAsia" w:hAnsi="宋体"/>
          <w:color w:val="auto"/>
          <w:sz w:val="28"/>
          <w:szCs w:val="28"/>
          <w:highlight w:val="none"/>
          <w:lang w:val="en-US" w:eastAsia="zh-CN"/>
        </w:rPr>
      </w:pPr>
    </w:p>
    <w:p w14:paraId="7240BED4">
      <w:pPr>
        <w:rPr>
          <w:rFonts w:hint="eastAsia" w:hAnsi="宋体"/>
          <w:color w:val="auto"/>
          <w:sz w:val="28"/>
          <w:szCs w:val="28"/>
          <w:highlight w:val="none"/>
          <w:lang w:val="en-US" w:eastAsia="zh-CN"/>
        </w:rPr>
      </w:pPr>
    </w:p>
    <w:p w14:paraId="21706EE3">
      <w:pPr>
        <w:pStyle w:val="5"/>
        <w:rPr>
          <w:rFonts w:hint="eastAsia" w:hAnsi="宋体"/>
          <w:color w:val="auto"/>
          <w:sz w:val="28"/>
          <w:szCs w:val="28"/>
          <w:highlight w:val="none"/>
          <w:lang w:val="en-US" w:eastAsia="zh-CN"/>
        </w:rPr>
      </w:pPr>
    </w:p>
    <w:p w14:paraId="450C3A82">
      <w:pPr>
        <w:rPr>
          <w:rFonts w:hint="eastAsia"/>
          <w:lang w:val="en-US" w:eastAsia="zh-CN"/>
        </w:rPr>
      </w:pPr>
    </w:p>
    <w:bookmarkEnd w:id="122"/>
    <w:p w14:paraId="69F4AE90">
      <w:pPr>
        <w:ind w:right="480"/>
        <w:jc w:val="right"/>
        <w:rPr>
          <w:rFonts w:ascii="仿宋" w:hAnsi="仿宋" w:eastAsia="仿宋" w:cs="仿宋"/>
          <w:b/>
          <w:bCs/>
          <w:color w:val="auto"/>
          <w:sz w:val="24"/>
          <w:highlight w:val="none"/>
        </w:rPr>
      </w:pPr>
    </w:p>
    <w:p w14:paraId="7909F223">
      <w:pPr>
        <w:spacing w:line="360" w:lineRule="auto"/>
        <w:ind w:firstLine="435"/>
        <w:jc w:val="right"/>
        <w:rPr>
          <w:rFonts w:hint="eastAsia" w:asciiTheme="minorEastAsia" w:hAnsiTheme="minorEastAsia" w:eastAsiaTheme="minorEastAsia"/>
          <w:color w:val="auto"/>
          <w:sz w:val="24"/>
          <w:highlight w:val="none"/>
        </w:rPr>
      </w:pPr>
      <w:bookmarkStart w:id="123" w:name="_Toc26186"/>
      <w:bookmarkStart w:id="124" w:name="_Toc22272"/>
    </w:p>
    <w:p w14:paraId="5C1B8C5E">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p>
    <w:p w14:paraId="35B1ECF8">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八、证明</w:t>
      </w:r>
      <w:bookmarkEnd w:id="123"/>
      <w:bookmarkEnd w:id="124"/>
      <w:r>
        <w:rPr>
          <w:rFonts w:hint="eastAsia" w:ascii="宋体" w:hAnsi="宋体" w:eastAsia="宋体" w:cs="宋体"/>
          <w:b/>
          <w:color w:val="auto"/>
          <w:kern w:val="2"/>
          <w:sz w:val="28"/>
          <w:szCs w:val="28"/>
          <w:highlight w:val="none"/>
          <w:shd w:val="clear" w:color="auto" w:fill="FFFFFF"/>
          <w:lang w:val="en-US" w:eastAsia="zh-CN" w:bidi="ar-SA"/>
        </w:rPr>
        <w:t>资料</w:t>
      </w:r>
    </w:p>
    <w:p w14:paraId="5024FB94">
      <w:pPr>
        <w:numPr>
          <w:ilvl w:val="0"/>
          <w:numId w:val="0"/>
        </w:numPr>
        <w:ind w:left="420" w:leftChars="0"/>
        <w:rPr>
          <w:rFonts w:hint="eastAsia"/>
          <w:color w:val="auto"/>
          <w:highlight w:val="none"/>
          <w:lang w:val="en-US" w:eastAsia="zh-CN"/>
        </w:rPr>
      </w:pPr>
    </w:p>
    <w:p w14:paraId="678D3425">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1、谈判公告中申请人资格要求证明材料，包含但不限于营业执照、特定资格要求中的证明材料。</w:t>
      </w:r>
    </w:p>
    <w:p w14:paraId="158D51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68A1161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59EB63C5">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70C1C4D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495FA999">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4A3DBA61">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22842BC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48A1F0CB">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934E511">
      <w:pPr>
        <w:spacing w:line="360" w:lineRule="auto"/>
        <w:rPr>
          <w:rFonts w:asciiTheme="minorEastAsia" w:hAnsiTheme="minorEastAsia" w:eastAsiaTheme="minorEastAsia"/>
          <w:color w:val="auto"/>
          <w:sz w:val="24"/>
          <w:highlight w:val="none"/>
        </w:rPr>
      </w:pPr>
    </w:p>
    <w:p w14:paraId="4B982D58">
      <w:pPr>
        <w:spacing w:line="360" w:lineRule="auto"/>
        <w:ind w:firstLine="435"/>
        <w:rPr>
          <w:rFonts w:asciiTheme="minorEastAsia" w:hAnsiTheme="minorEastAsia" w:eastAsiaTheme="minorEastAsia"/>
          <w:color w:val="auto"/>
          <w:sz w:val="24"/>
          <w:highlight w:val="none"/>
        </w:rPr>
      </w:pPr>
    </w:p>
    <w:p w14:paraId="4D50D24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201B683">
      <w:pPr>
        <w:spacing w:line="360" w:lineRule="auto"/>
        <w:ind w:firstLine="435"/>
        <w:rPr>
          <w:rFonts w:hAnsi="宋体"/>
          <w:color w:val="auto"/>
          <w:sz w:val="24"/>
          <w:szCs w:val="28"/>
          <w:highlight w:val="none"/>
          <w:lang w:val="zh-CN"/>
        </w:rPr>
      </w:pPr>
    </w:p>
    <w:p w14:paraId="75D2B9D5">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279671D">
      <w:pPr>
        <w:spacing w:line="360" w:lineRule="auto"/>
        <w:rPr>
          <w:rFonts w:ascii="宋体" w:hAnsi="宋体"/>
          <w:color w:val="auto"/>
          <w:sz w:val="24"/>
          <w:szCs w:val="28"/>
          <w:highlight w:val="none"/>
        </w:rPr>
      </w:pPr>
    </w:p>
    <w:p w14:paraId="1EFEF0E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72FD0E">
      <w:pPr>
        <w:spacing w:line="360" w:lineRule="auto"/>
        <w:ind w:firstLine="3600" w:firstLineChars="1500"/>
        <w:rPr>
          <w:rFonts w:hint="eastAsia" w:ascii="宋体" w:hAnsi="宋体" w:eastAsia="宋体"/>
          <w:color w:val="auto"/>
          <w:sz w:val="24"/>
          <w:highlight w:val="none"/>
        </w:rPr>
      </w:pPr>
    </w:p>
    <w:p w14:paraId="0DFA5994">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BDBE904">
      <w:pPr>
        <w:spacing w:line="360" w:lineRule="auto"/>
        <w:ind w:firstLine="435"/>
        <w:rPr>
          <w:rFonts w:asciiTheme="minorEastAsia" w:hAnsiTheme="minorEastAsia" w:eastAsiaTheme="minorEastAsia"/>
          <w:color w:val="auto"/>
          <w:sz w:val="24"/>
          <w:highlight w:val="none"/>
        </w:rPr>
      </w:pPr>
    </w:p>
    <w:p w14:paraId="1BD0DD2E">
      <w:pPr>
        <w:rPr>
          <w:rFonts w:asciiTheme="minorEastAsia" w:hAnsiTheme="minorEastAsia" w:eastAsiaTheme="minorEastAsia"/>
          <w:color w:val="auto"/>
          <w:sz w:val="24"/>
          <w:highlight w:val="none"/>
        </w:rPr>
      </w:pPr>
    </w:p>
    <w:p w14:paraId="07663E87">
      <w:pPr>
        <w:pStyle w:val="5"/>
        <w:tabs>
          <w:tab w:val="left" w:pos="2730"/>
        </w:tabs>
        <w:rPr>
          <w:rFonts w:asciiTheme="minorEastAsia" w:hAnsiTheme="minorEastAsia" w:eastAsiaTheme="minorEastAsia"/>
          <w:color w:val="auto"/>
          <w:sz w:val="24"/>
          <w:highlight w:val="none"/>
        </w:rPr>
      </w:pPr>
    </w:p>
    <w:p w14:paraId="40AEE3ED">
      <w:pPr>
        <w:rPr>
          <w:color w:val="auto"/>
          <w:highlight w:val="none"/>
        </w:rPr>
      </w:pPr>
    </w:p>
    <w:p w14:paraId="23B2B620">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23A7DBE0">
      <w:pPr>
        <w:pStyle w:val="3"/>
        <w:numPr>
          <w:ilvl w:val="0"/>
          <w:numId w:val="0"/>
        </w:numPr>
        <w:ind w:firstLine="321" w:firstLineChars="100"/>
        <w:jc w:val="center"/>
        <w:rPr>
          <w:rFonts w:hint="eastAsia" w:asciiTheme="majorEastAsia" w:hAnsiTheme="majorEastAsia" w:eastAsiaTheme="majorEastAsia" w:cstheme="majorEastAsia"/>
          <w:color w:val="auto"/>
          <w:highlight w:val="none"/>
        </w:rPr>
      </w:pPr>
      <w:bookmarkStart w:id="125" w:name="_Toc32741"/>
      <w:bookmarkStart w:id="126" w:name="_Toc12703"/>
      <w:bookmarkStart w:id="127" w:name="_Toc8573"/>
      <w:bookmarkStart w:id="128" w:name="_Toc2700"/>
      <w:r>
        <w:rPr>
          <w:rFonts w:hint="eastAsia" w:asciiTheme="majorEastAsia" w:hAnsiTheme="majorEastAsia" w:eastAsiaTheme="majorEastAsia" w:cstheme="majorEastAsia"/>
          <w:color w:val="auto"/>
          <w:highlight w:val="none"/>
          <w:lang w:val="en-US" w:eastAsia="zh-CN"/>
        </w:rPr>
        <w:t xml:space="preserve">第七章  </w:t>
      </w:r>
      <w:r>
        <w:rPr>
          <w:rFonts w:hint="eastAsia" w:asciiTheme="majorEastAsia" w:hAnsiTheme="majorEastAsia" w:eastAsiaTheme="majorEastAsia" w:cstheme="majorEastAsia"/>
          <w:color w:val="auto"/>
          <w:highlight w:val="none"/>
        </w:rPr>
        <w:t>政府采购供应商质疑函范本</w:t>
      </w:r>
      <w:bookmarkEnd w:id="125"/>
      <w:bookmarkEnd w:id="126"/>
      <w:bookmarkEnd w:id="127"/>
      <w:bookmarkEnd w:id="128"/>
    </w:p>
    <w:p w14:paraId="23185815">
      <w:pPr>
        <w:keepNext w:val="0"/>
        <w:keepLines w:val="0"/>
        <w:pageBreakBefore w:val="0"/>
        <w:kinsoku/>
        <w:wordWrap/>
        <w:overflowPunct/>
        <w:topLinePunct w:val="0"/>
        <w:autoSpaceDE/>
        <w:autoSpaceDN/>
        <w:bidi w:val="0"/>
        <w:spacing w:line="360" w:lineRule="exact"/>
        <w:ind w:firstLine="643" w:firstLineChars="200"/>
        <w:jc w:val="center"/>
        <w:textAlignment w:val="auto"/>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1"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9"/>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178">
    <w:pPr>
      <w:pStyle w:val="29"/>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9A92">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E89A92">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1B32">
    <w:pPr>
      <w:pStyle w:val="29"/>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F4BEA">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F4BEA">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5261">
    <w:pPr>
      <w:pStyle w:val="29"/>
      <w:widowControl w:val="0"/>
      <w:pBdr>
        <w:top w:val="none" w:color="auto" w:sz="0" w:space="1"/>
        <w:left w:val="none" w:color="auto" w:sz="0" w:space="4"/>
        <w:bottom w:val="none" w:color="auto" w:sz="0" w:space="1"/>
        <w:right w:val="none" w:color="auto" w:sz="0" w:space="4"/>
        <w:between w:val="none" w:color="auto" w:sz="0" w:space="0"/>
      </w:pBdr>
      <w:adjustRightInd/>
      <w:snapToGrid w:val="0"/>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4A466">
                          <w:pPr>
                            <w:pStyle w:val="2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4A466">
                    <w:pPr>
                      <w:pStyle w:val="2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4AA">
    <w:pPr>
      <w:pStyle w:val="29"/>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C589F">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0C589F">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9"/>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094B">
                          <w:pPr>
                            <w:pStyle w:val="2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86094B">
                    <w:pPr>
                      <w:pStyle w:val="2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30"/>
      <w:pBdr>
        <w:bottom w:val="none" w:color="auto" w:sz="0" w:space="1"/>
      </w:pBdr>
      <w:jc w:val="both"/>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00000018"/>
    <w:multiLevelType w:val="singleLevel"/>
    <w:tmpl w:val="00000018"/>
    <w:lvl w:ilvl="0" w:tentative="0">
      <w:start w:val="4"/>
      <w:numFmt w:val="chineseCounting"/>
      <w:suff w:val="nothing"/>
      <w:lvlText w:val="%1、"/>
      <w:lvlJc w:val="left"/>
      <w:rPr>
        <w:rFonts w:cs="Times New Roman"/>
      </w:rPr>
    </w:lvl>
  </w:abstractNum>
  <w:abstractNum w:abstractNumId="2">
    <w:nsid w:val="7AAB2737"/>
    <w:multiLevelType w:val="singleLevel"/>
    <w:tmpl w:val="7AAB2737"/>
    <w:lvl w:ilvl="0" w:tentative="0">
      <w:start w:val="2"/>
      <w:numFmt w:val="chineseCounting"/>
      <w:suff w:val="nothing"/>
      <w:lvlText w:val="%1、"/>
      <w:lvlJc w:val="left"/>
      <w:rPr>
        <w:rFonts w:hint="eastAsia"/>
      </w:rPr>
    </w:lvl>
  </w:abstractNum>
  <w:abstractNum w:abstractNumId="3">
    <w:nsid w:val="7F8EED0D"/>
    <w:multiLevelType w:val="singleLevel"/>
    <w:tmpl w:val="7F8EED0D"/>
    <w:lvl w:ilvl="0" w:tentative="0">
      <w:start w:val="37"/>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58C5C9F"/>
    <w:rsid w:val="07C80EFB"/>
    <w:rsid w:val="08916AB3"/>
    <w:rsid w:val="09084174"/>
    <w:rsid w:val="09287EA3"/>
    <w:rsid w:val="0A903CFA"/>
    <w:rsid w:val="0A91481A"/>
    <w:rsid w:val="0CC021A1"/>
    <w:rsid w:val="10E24D87"/>
    <w:rsid w:val="119A1F8D"/>
    <w:rsid w:val="13524CBA"/>
    <w:rsid w:val="13750D6C"/>
    <w:rsid w:val="13C347B9"/>
    <w:rsid w:val="16A92918"/>
    <w:rsid w:val="18735030"/>
    <w:rsid w:val="18FA2EDF"/>
    <w:rsid w:val="1A66331F"/>
    <w:rsid w:val="1CE22479"/>
    <w:rsid w:val="1E0104DD"/>
    <w:rsid w:val="1EA4741C"/>
    <w:rsid w:val="20344F28"/>
    <w:rsid w:val="206770AC"/>
    <w:rsid w:val="23241284"/>
    <w:rsid w:val="23530B29"/>
    <w:rsid w:val="283C571B"/>
    <w:rsid w:val="291E2007"/>
    <w:rsid w:val="29CF3D8B"/>
    <w:rsid w:val="2CD32C5A"/>
    <w:rsid w:val="30C62676"/>
    <w:rsid w:val="30D37E45"/>
    <w:rsid w:val="31BF072E"/>
    <w:rsid w:val="340842AA"/>
    <w:rsid w:val="35DA59F3"/>
    <w:rsid w:val="37321D6A"/>
    <w:rsid w:val="37903539"/>
    <w:rsid w:val="388A16E7"/>
    <w:rsid w:val="38F3153C"/>
    <w:rsid w:val="39F03816"/>
    <w:rsid w:val="3CC75F2B"/>
    <w:rsid w:val="3D874491"/>
    <w:rsid w:val="3F5D7BA0"/>
    <w:rsid w:val="418A33DF"/>
    <w:rsid w:val="435C016E"/>
    <w:rsid w:val="43964717"/>
    <w:rsid w:val="43BE3353"/>
    <w:rsid w:val="443D4540"/>
    <w:rsid w:val="45553AE5"/>
    <w:rsid w:val="45974888"/>
    <w:rsid w:val="47D26073"/>
    <w:rsid w:val="47E75CBA"/>
    <w:rsid w:val="4B700D53"/>
    <w:rsid w:val="4BDA12B0"/>
    <w:rsid w:val="4D317F5A"/>
    <w:rsid w:val="4D3A7115"/>
    <w:rsid w:val="4D677E3B"/>
    <w:rsid w:val="523429E2"/>
    <w:rsid w:val="536D2F2E"/>
    <w:rsid w:val="53F1220D"/>
    <w:rsid w:val="546D21DB"/>
    <w:rsid w:val="5658373F"/>
    <w:rsid w:val="566D6A2E"/>
    <w:rsid w:val="57346FE0"/>
    <w:rsid w:val="59B361F2"/>
    <w:rsid w:val="5E677C9B"/>
    <w:rsid w:val="5EA70DDA"/>
    <w:rsid w:val="60C63B32"/>
    <w:rsid w:val="629038C3"/>
    <w:rsid w:val="642A69CF"/>
    <w:rsid w:val="65271F32"/>
    <w:rsid w:val="66091AE9"/>
    <w:rsid w:val="68AB6E74"/>
    <w:rsid w:val="6942558D"/>
    <w:rsid w:val="6A2133F4"/>
    <w:rsid w:val="6AC87D14"/>
    <w:rsid w:val="6BE0108D"/>
    <w:rsid w:val="6C550632"/>
    <w:rsid w:val="6D263022"/>
    <w:rsid w:val="742915A0"/>
    <w:rsid w:val="774C5829"/>
    <w:rsid w:val="77893908"/>
    <w:rsid w:val="77E56B80"/>
    <w:rsid w:val="78A3591C"/>
    <w:rsid w:val="790E7239"/>
    <w:rsid w:val="7C42088B"/>
    <w:rsid w:val="7CE63738"/>
    <w:rsid w:val="7D36737D"/>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0"/>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51"/>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52"/>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53"/>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54"/>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55"/>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56"/>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57"/>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58"/>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next w:val="14"/>
    <w:link w:val="78"/>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Body Text First Indent 2"/>
    <w:basedOn w:val="15"/>
    <w:next w:val="1"/>
    <w:link w:val="85"/>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5">
    <w:name w:val="Body Text Indent"/>
    <w:basedOn w:val="1"/>
    <w:next w:val="16"/>
    <w:link w:val="62"/>
    <w:unhideWhenUsed/>
    <w:qFormat/>
    <w:uiPriority w:val="0"/>
    <w:pPr>
      <w:ind w:left="2730" w:hanging="2730" w:hangingChars="1365"/>
      <w:jc w:val="left"/>
    </w:pPr>
    <w:rPr>
      <w:sz w:val="20"/>
      <w:lang w:bidi="he-IL"/>
    </w:rPr>
  </w:style>
  <w:style w:type="paragraph" w:styleId="16">
    <w:name w:val="envelope return"/>
    <w:basedOn w:val="1"/>
    <w:qFormat/>
    <w:uiPriority w:val="0"/>
    <w:pPr>
      <w:snapToGrid w:val="0"/>
    </w:pPr>
    <w:rPr>
      <w:rFonts w:ascii="Arial" w:hAnsi="Arial"/>
    </w:rPr>
  </w:style>
  <w:style w:type="paragraph" w:styleId="17">
    <w:name w:val="annotation text"/>
    <w:basedOn w:val="1"/>
    <w:link w:val="116"/>
    <w:unhideWhenUsed/>
    <w:qFormat/>
    <w:uiPriority w:val="0"/>
    <w:pPr>
      <w:adjustRightInd/>
      <w:spacing w:line="500" w:lineRule="exact"/>
      <w:jc w:val="left"/>
    </w:pPr>
    <w:rPr>
      <w:sz w:val="20"/>
    </w:rPr>
  </w:style>
  <w:style w:type="paragraph" w:styleId="18">
    <w:name w:val="Body Text 3"/>
    <w:basedOn w:val="1"/>
    <w:link w:val="72"/>
    <w:semiHidden/>
    <w:unhideWhenUsed/>
    <w:qFormat/>
    <w:uiPriority w:val="99"/>
    <w:pPr>
      <w:spacing w:after="120"/>
    </w:pPr>
    <w:rPr>
      <w:sz w:val="16"/>
      <w:szCs w:val="16"/>
    </w:rPr>
  </w:style>
  <w:style w:type="paragraph" w:styleId="19">
    <w:name w:val="Body Text"/>
    <w:basedOn w:val="1"/>
    <w:next w:val="20"/>
    <w:link w:val="79"/>
    <w:autoRedefine/>
    <w:unhideWhenUsed/>
    <w:qFormat/>
    <w:uiPriority w:val="0"/>
    <w:pPr>
      <w:spacing w:after="120"/>
    </w:pPr>
  </w:style>
  <w:style w:type="paragraph" w:styleId="20">
    <w:name w:val="Body Text 2"/>
    <w:basedOn w:val="1"/>
    <w:qFormat/>
    <w:uiPriority w:val="0"/>
    <w:pPr>
      <w:widowControl/>
      <w:jc w:val="center"/>
    </w:pPr>
    <w:rPr>
      <w:rFonts w:ascii="楷体_GB2312" w:eastAsia="楷体_GB2312"/>
      <w:sz w:val="20"/>
    </w:rPr>
  </w:style>
  <w:style w:type="paragraph" w:styleId="21">
    <w:name w:val="Block Text"/>
    <w:basedOn w:val="1"/>
    <w:autoRedefine/>
    <w:unhideWhenUsed/>
    <w:qFormat/>
    <w:uiPriority w:val="99"/>
    <w:pPr>
      <w:spacing w:after="120"/>
      <w:ind w:left="1440" w:leftChars="700" w:right="1440" w:rightChars="700"/>
    </w:pPr>
    <w:rPr>
      <w:szCs w:val="24"/>
    </w:rPr>
  </w:style>
  <w:style w:type="paragraph" w:styleId="22">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3">
    <w:name w:val="toc 3"/>
    <w:basedOn w:val="1"/>
    <w:next w:val="1"/>
    <w:autoRedefine/>
    <w:unhideWhenUsed/>
    <w:qFormat/>
    <w:uiPriority w:val="39"/>
    <w:pPr>
      <w:ind w:left="840" w:leftChars="400"/>
    </w:pPr>
  </w:style>
  <w:style w:type="paragraph" w:styleId="24">
    <w:name w:val="Plain Text"/>
    <w:basedOn w:val="1"/>
    <w:link w:val="117"/>
    <w:autoRedefine/>
    <w:qFormat/>
    <w:uiPriority w:val="0"/>
    <w:pPr>
      <w:textAlignment w:val="baseline"/>
    </w:pPr>
    <w:rPr>
      <w:rFonts w:ascii="宋体" w:hAnsi="Courier New"/>
    </w:rPr>
  </w:style>
  <w:style w:type="paragraph" w:styleId="25">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6">
    <w:name w:val="Date"/>
    <w:basedOn w:val="1"/>
    <w:next w:val="1"/>
    <w:link w:val="77"/>
    <w:autoRedefine/>
    <w:semiHidden/>
    <w:unhideWhenUsed/>
    <w:qFormat/>
    <w:uiPriority w:val="99"/>
    <w:pPr>
      <w:ind w:left="100" w:leftChars="2500"/>
    </w:pPr>
  </w:style>
  <w:style w:type="paragraph" w:styleId="27">
    <w:name w:val="Body Text Indent 2"/>
    <w:basedOn w:val="1"/>
    <w:link w:val="75"/>
    <w:autoRedefine/>
    <w:unhideWhenUsed/>
    <w:qFormat/>
    <w:uiPriority w:val="99"/>
    <w:pPr>
      <w:spacing w:after="120" w:line="480" w:lineRule="auto"/>
      <w:ind w:left="420" w:leftChars="200"/>
      <w:jc w:val="left"/>
    </w:pPr>
  </w:style>
  <w:style w:type="paragraph" w:styleId="28">
    <w:name w:val="Balloon Text"/>
    <w:basedOn w:val="1"/>
    <w:link w:val="61"/>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9">
    <w:name w:val="footer"/>
    <w:basedOn w:val="1"/>
    <w:link w:val="60"/>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30">
    <w:name w:val="header"/>
    <w:basedOn w:val="1"/>
    <w:link w:val="59"/>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1">
    <w:name w:val="toc 1"/>
    <w:basedOn w:val="1"/>
    <w:next w:val="1"/>
    <w:autoRedefine/>
    <w:unhideWhenUsed/>
    <w:qFormat/>
    <w:uiPriority w:val="39"/>
  </w:style>
  <w:style w:type="paragraph" w:styleId="32">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3">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4">
    <w:name w:val="Body Text Indent 3"/>
    <w:basedOn w:val="1"/>
    <w:link w:val="127"/>
    <w:autoRedefine/>
    <w:semiHidden/>
    <w:unhideWhenUsed/>
    <w:qFormat/>
    <w:uiPriority w:val="99"/>
    <w:pPr>
      <w:spacing w:after="120"/>
      <w:ind w:left="420" w:leftChars="200"/>
    </w:pPr>
    <w:rPr>
      <w:sz w:val="16"/>
      <w:szCs w:val="16"/>
    </w:rPr>
  </w:style>
  <w:style w:type="paragraph" w:styleId="35">
    <w:name w:val="toc 2"/>
    <w:basedOn w:val="1"/>
    <w:next w:val="1"/>
    <w:autoRedefine/>
    <w:qFormat/>
    <w:uiPriority w:val="39"/>
    <w:pPr>
      <w:ind w:left="420" w:leftChars="200"/>
    </w:pPr>
  </w:style>
  <w:style w:type="paragraph" w:styleId="36">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7">
    <w:name w:val="Message Header"/>
    <w:basedOn w:val="1"/>
    <w:next w:val="24"/>
    <w:link w:val="118"/>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8">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9">
    <w:name w:val="index 1"/>
    <w:basedOn w:val="1"/>
    <w:next w:val="1"/>
    <w:autoRedefine/>
    <w:qFormat/>
    <w:uiPriority w:val="0"/>
    <w:rPr>
      <w:rFonts w:ascii="仿宋_GB2312" w:hAnsi="宋体" w:eastAsia="仿宋_GB2312"/>
      <w:sz w:val="30"/>
      <w:szCs w:val="24"/>
    </w:rPr>
  </w:style>
  <w:style w:type="paragraph" w:styleId="40">
    <w:name w:val="Body Text First Indent"/>
    <w:basedOn w:val="19"/>
    <w:link w:val="86"/>
    <w:autoRedefine/>
    <w:unhideWhenUsed/>
    <w:qFormat/>
    <w:uiPriority w:val="99"/>
    <w:pPr>
      <w:ind w:firstLine="420" w:firstLineChars="100"/>
    </w:pPr>
  </w:style>
  <w:style w:type="table" w:styleId="42">
    <w:name w:val="Table Grid"/>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FollowedHyperlink"/>
    <w:basedOn w:val="43"/>
    <w:autoRedefine/>
    <w:semiHidden/>
    <w:unhideWhenUsed/>
    <w:qFormat/>
    <w:uiPriority w:val="99"/>
    <w:rPr>
      <w:color w:val="954F72"/>
      <w:u w:val="single"/>
    </w:rPr>
  </w:style>
  <w:style w:type="character" w:styleId="46">
    <w:name w:val="Hyperlink"/>
    <w:basedOn w:val="43"/>
    <w:autoRedefine/>
    <w:unhideWhenUsed/>
    <w:qFormat/>
    <w:uiPriority w:val="99"/>
    <w:rPr>
      <w:color w:val="0000FF" w:themeColor="hyperlink"/>
      <w:u w:val="single"/>
      <w14:textFill>
        <w14:solidFill>
          <w14:schemeClr w14:val="hlink"/>
        </w14:solidFill>
      </w14:textFill>
    </w:rPr>
  </w:style>
  <w:style w:type="character" w:styleId="47">
    <w:name w:val="annotation reference"/>
    <w:autoRedefine/>
    <w:semiHidden/>
    <w:qFormat/>
    <w:uiPriority w:val="0"/>
    <w:rPr>
      <w:sz w:val="21"/>
      <w:szCs w:val="21"/>
    </w:rPr>
  </w:style>
  <w:style w:type="character" w:styleId="48">
    <w:name w:val="footnote reference"/>
    <w:autoRedefine/>
    <w:qFormat/>
    <w:uiPriority w:val="0"/>
    <w:rPr>
      <w:vertAlign w:val="superscript"/>
    </w:rPr>
  </w:style>
  <w:style w:type="paragraph" w:customStyle="1" w:styleId="49">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0">
    <w:name w:val="标题 1 字符"/>
    <w:basedOn w:val="43"/>
    <w:link w:val="3"/>
    <w:autoRedefine/>
    <w:qFormat/>
    <w:uiPriority w:val="9"/>
    <w:rPr>
      <w:rFonts w:ascii="Times New Roman" w:hAnsi="Times New Roman" w:eastAsia="微软雅黑" w:cs="Times New Roman"/>
      <w:b/>
      <w:bCs/>
      <w:kern w:val="44"/>
      <w:sz w:val="32"/>
      <w:szCs w:val="44"/>
    </w:rPr>
  </w:style>
  <w:style w:type="character" w:customStyle="1" w:styleId="51">
    <w:name w:val="标题 2 字符"/>
    <w:basedOn w:val="43"/>
    <w:link w:val="4"/>
    <w:autoRedefine/>
    <w:qFormat/>
    <w:uiPriority w:val="9"/>
    <w:rPr>
      <w:rFonts w:eastAsia="微软雅黑" w:asciiTheme="majorHAnsi" w:hAnsiTheme="majorHAnsi" w:cstheme="majorBidi"/>
      <w:b/>
      <w:bCs/>
      <w:kern w:val="0"/>
      <w:sz w:val="30"/>
      <w:szCs w:val="32"/>
    </w:rPr>
  </w:style>
  <w:style w:type="character" w:customStyle="1" w:styleId="52">
    <w:name w:val="标题 3 字符"/>
    <w:basedOn w:val="43"/>
    <w:link w:val="5"/>
    <w:autoRedefine/>
    <w:qFormat/>
    <w:uiPriority w:val="0"/>
    <w:rPr>
      <w:rFonts w:ascii="Times New Roman" w:hAnsi="Times New Roman" w:eastAsia="微软雅黑" w:cs="Times New Roman"/>
      <w:b/>
      <w:bCs/>
      <w:kern w:val="0"/>
      <w:sz w:val="28"/>
      <w:szCs w:val="32"/>
    </w:rPr>
  </w:style>
  <w:style w:type="character" w:customStyle="1" w:styleId="53">
    <w:name w:val="标题 4 字符"/>
    <w:basedOn w:val="43"/>
    <w:link w:val="6"/>
    <w:autoRedefine/>
    <w:qFormat/>
    <w:uiPriority w:val="9"/>
    <w:rPr>
      <w:rFonts w:eastAsia="微软雅黑" w:asciiTheme="majorHAnsi" w:hAnsiTheme="majorHAnsi" w:cstheme="majorBidi"/>
      <w:b/>
      <w:bCs/>
      <w:kern w:val="0"/>
      <w:sz w:val="24"/>
      <w:szCs w:val="28"/>
    </w:rPr>
  </w:style>
  <w:style w:type="character" w:customStyle="1" w:styleId="54">
    <w:name w:val="标题 5 字符"/>
    <w:basedOn w:val="43"/>
    <w:link w:val="7"/>
    <w:autoRedefine/>
    <w:qFormat/>
    <w:uiPriority w:val="9"/>
    <w:rPr>
      <w:rFonts w:ascii="Times New Roman" w:hAnsi="Times New Roman" w:eastAsia="宋体" w:cs="Times New Roman"/>
      <w:b/>
      <w:bCs/>
      <w:sz w:val="28"/>
      <w:szCs w:val="28"/>
    </w:rPr>
  </w:style>
  <w:style w:type="character" w:customStyle="1" w:styleId="55">
    <w:name w:val="标题 6 字符"/>
    <w:basedOn w:val="43"/>
    <w:link w:val="8"/>
    <w:autoRedefine/>
    <w:qFormat/>
    <w:uiPriority w:val="9"/>
    <w:rPr>
      <w:rFonts w:ascii="Arial" w:hAnsi="Arial" w:eastAsia="黑体" w:cs="Times New Roman"/>
      <w:b/>
      <w:bCs/>
      <w:sz w:val="24"/>
      <w:szCs w:val="24"/>
    </w:rPr>
  </w:style>
  <w:style w:type="character" w:customStyle="1" w:styleId="56">
    <w:name w:val="标题 7 字符"/>
    <w:basedOn w:val="43"/>
    <w:link w:val="9"/>
    <w:autoRedefine/>
    <w:qFormat/>
    <w:uiPriority w:val="0"/>
    <w:rPr>
      <w:rFonts w:ascii="Times New Roman" w:hAnsi="Times New Roman" w:eastAsia="宋体" w:cs="Times New Roman"/>
      <w:b/>
      <w:bCs/>
      <w:sz w:val="24"/>
      <w:szCs w:val="24"/>
    </w:rPr>
  </w:style>
  <w:style w:type="character" w:customStyle="1" w:styleId="57">
    <w:name w:val="标题 8 字符"/>
    <w:basedOn w:val="43"/>
    <w:link w:val="10"/>
    <w:autoRedefine/>
    <w:qFormat/>
    <w:uiPriority w:val="0"/>
    <w:rPr>
      <w:rFonts w:ascii="Arial" w:hAnsi="Arial" w:eastAsia="黑体" w:cs="Times New Roman"/>
      <w:sz w:val="24"/>
      <w:szCs w:val="24"/>
    </w:rPr>
  </w:style>
  <w:style w:type="character" w:customStyle="1" w:styleId="58">
    <w:name w:val="标题 9 字符"/>
    <w:basedOn w:val="43"/>
    <w:link w:val="11"/>
    <w:autoRedefine/>
    <w:qFormat/>
    <w:uiPriority w:val="9"/>
    <w:rPr>
      <w:rFonts w:ascii="Arial" w:hAnsi="Arial" w:eastAsia="黑体" w:cs="Times New Roman"/>
      <w:szCs w:val="21"/>
    </w:rPr>
  </w:style>
  <w:style w:type="character" w:customStyle="1" w:styleId="59">
    <w:name w:val="页眉 字符"/>
    <w:basedOn w:val="43"/>
    <w:link w:val="30"/>
    <w:autoRedefine/>
    <w:qFormat/>
    <w:uiPriority w:val="0"/>
    <w:rPr>
      <w:sz w:val="18"/>
      <w:szCs w:val="18"/>
    </w:rPr>
  </w:style>
  <w:style w:type="character" w:customStyle="1" w:styleId="60">
    <w:name w:val="页脚 字符"/>
    <w:basedOn w:val="43"/>
    <w:link w:val="29"/>
    <w:autoRedefine/>
    <w:qFormat/>
    <w:uiPriority w:val="0"/>
    <w:rPr>
      <w:sz w:val="18"/>
      <w:szCs w:val="18"/>
    </w:rPr>
  </w:style>
  <w:style w:type="character" w:customStyle="1" w:styleId="61">
    <w:name w:val="批注框文本 字符"/>
    <w:basedOn w:val="43"/>
    <w:link w:val="28"/>
    <w:autoRedefine/>
    <w:semiHidden/>
    <w:qFormat/>
    <w:uiPriority w:val="99"/>
    <w:rPr>
      <w:sz w:val="18"/>
      <w:szCs w:val="18"/>
    </w:rPr>
  </w:style>
  <w:style w:type="character" w:customStyle="1" w:styleId="62">
    <w:name w:val="正文文本缩进 字符"/>
    <w:basedOn w:val="43"/>
    <w:link w:val="15"/>
    <w:autoRedefine/>
    <w:qFormat/>
    <w:uiPriority w:val="0"/>
    <w:rPr>
      <w:rFonts w:ascii="Times New Roman" w:hAnsi="Times New Roman" w:eastAsia="宋体" w:cs="Times New Roman"/>
      <w:kern w:val="0"/>
      <w:sz w:val="20"/>
      <w:szCs w:val="20"/>
      <w:lang w:bidi="he-IL"/>
    </w:rPr>
  </w:style>
  <w:style w:type="paragraph" w:styleId="63">
    <w:name w:val="List Paragraph"/>
    <w:basedOn w:val="1"/>
    <w:link w:val="64"/>
    <w:autoRedefine/>
    <w:qFormat/>
    <w:uiPriority w:val="34"/>
    <w:pPr>
      <w:snapToGrid w:val="0"/>
      <w:spacing w:line="360" w:lineRule="auto"/>
      <w:jc w:val="left"/>
    </w:pPr>
    <w:rPr>
      <w:rFonts w:eastAsia="微软雅黑"/>
      <w:b/>
      <w:sz w:val="30"/>
    </w:rPr>
  </w:style>
  <w:style w:type="character" w:customStyle="1" w:styleId="64">
    <w:name w:val="列出段落 字符"/>
    <w:link w:val="63"/>
    <w:autoRedefine/>
    <w:qFormat/>
    <w:uiPriority w:val="34"/>
    <w:rPr>
      <w:rFonts w:ascii="Times New Roman" w:hAnsi="Times New Roman" w:eastAsia="微软雅黑" w:cs="Times New Roman"/>
      <w:b/>
      <w:kern w:val="0"/>
      <w:sz w:val="30"/>
      <w:szCs w:val="20"/>
    </w:rPr>
  </w:style>
  <w:style w:type="character" w:customStyle="1" w:styleId="65">
    <w:name w:val="不明显强调1"/>
    <w:basedOn w:val="43"/>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6">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7">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Body text|1_"/>
    <w:link w:val="69"/>
    <w:autoRedefine/>
    <w:qFormat/>
    <w:uiPriority w:val="0"/>
    <w:rPr>
      <w:rFonts w:ascii="宋体" w:hAnsi="宋体" w:cs="宋体"/>
      <w:sz w:val="28"/>
      <w:szCs w:val="28"/>
      <w:lang w:val="zh-TW" w:eastAsia="zh-TW" w:bidi="zh-TW"/>
    </w:rPr>
  </w:style>
  <w:style w:type="paragraph" w:customStyle="1" w:styleId="69">
    <w:name w:val="Body text|1"/>
    <w:basedOn w:val="1"/>
    <w:link w:val="68"/>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0">
    <w:name w:val="Header or footer|1_"/>
    <w:link w:val="71"/>
    <w:autoRedefine/>
    <w:qFormat/>
    <w:uiPriority w:val="0"/>
    <w:rPr>
      <w:sz w:val="22"/>
      <w:lang w:val="zh-TW" w:eastAsia="zh-TW" w:bidi="zh-TW"/>
    </w:rPr>
  </w:style>
  <w:style w:type="paragraph" w:customStyle="1" w:styleId="71">
    <w:name w:val="Header or footer|1"/>
    <w:basedOn w:val="1"/>
    <w:link w:val="70"/>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2">
    <w:name w:val="正文文本 3 字符"/>
    <w:basedOn w:val="43"/>
    <w:link w:val="18"/>
    <w:autoRedefine/>
    <w:semiHidden/>
    <w:qFormat/>
    <w:uiPriority w:val="99"/>
    <w:rPr>
      <w:rFonts w:ascii="Times New Roman" w:hAnsi="Times New Roman" w:eastAsia="宋体" w:cs="Times New Roman"/>
      <w:kern w:val="0"/>
      <w:sz w:val="16"/>
      <w:szCs w:val="16"/>
    </w:rPr>
  </w:style>
  <w:style w:type="character" w:customStyle="1" w:styleId="73">
    <w:name w:val="fontstyle01"/>
    <w:basedOn w:val="43"/>
    <w:autoRedefine/>
    <w:qFormat/>
    <w:uiPriority w:val="0"/>
    <w:rPr>
      <w:rFonts w:hint="eastAsia" w:ascii="宋体" w:hAnsi="宋体" w:eastAsia="宋体"/>
      <w:color w:val="000000"/>
      <w:sz w:val="44"/>
      <w:szCs w:val="44"/>
    </w:rPr>
  </w:style>
  <w:style w:type="character" w:customStyle="1" w:styleId="74">
    <w:name w:val="fontstyle21"/>
    <w:basedOn w:val="43"/>
    <w:autoRedefine/>
    <w:qFormat/>
    <w:uiPriority w:val="0"/>
    <w:rPr>
      <w:rFonts w:hint="default" w:ascii="Wingdings-Regular" w:hAnsi="Wingdings-Regular"/>
      <w:color w:val="000000"/>
      <w:sz w:val="22"/>
      <w:szCs w:val="22"/>
    </w:rPr>
  </w:style>
  <w:style w:type="character" w:customStyle="1" w:styleId="75">
    <w:name w:val="正文文本缩进 2 字符"/>
    <w:basedOn w:val="43"/>
    <w:link w:val="27"/>
    <w:autoRedefine/>
    <w:qFormat/>
    <w:uiPriority w:val="99"/>
    <w:rPr>
      <w:rFonts w:ascii="Times New Roman" w:hAnsi="Times New Roman" w:eastAsia="宋体" w:cs="Times New Roman"/>
      <w:kern w:val="0"/>
      <w:szCs w:val="20"/>
    </w:rPr>
  </w:style>
  <w:style w:type="character" w:customStyle="1" w:styleId="76">
    <w:name w:val="Unresolved Mention"/>
    <w:basedOn w:val="43"/>
    <w:autoRedefine/>
    <w:semiHidden/>
    <w:unhideWhenUsed/>
    <w:qFormat/>
    <w:uiPriority w:val="99"/>
    <w:rPr>
      <w:color w:val="605E5C"/>
      <w:shd w:val="clear" w:color="auto" w:fill="E1DFDD"/>
    </w:rPr>
  </w:style>
  <w:style w:type="character" w:customStyle="1" w:styleId="77">
    <w:name w:val="日期 字符"/>
    <w:basedOn w:val="43"/>
    <w:link w:val="26"/>
    <w:autoRedefine/>
    <w:semiHidden/>
    <w:qFormat/>
    <w:uiPriority w:val="99"/>
    <w:rPr>
      <w:rFonts w:ascii="Times New Roman" w:hAnsi="Times New Roman" w:eastAsia="宋体" w:cs="Times New Roman"/>
      <w:kern w:val="0"/>
      <w:szCs w:val="20"/>
    </w:rPr>
  </w:style>
  <w:style w:type="character" w:customStyle="1" w:styleId="78">
    <w:name w:val="正文缩进 字符"/>
    <w:link w:val="13"/>
    <w:autoRedefine/>
    <w:qFormat/>
    <w:uiPriority w:val="0"/>
    <w:rPr>
      <w:rFonts w:ascii="宋体"/>
      <w:sz w:val="24"/>
    </w:rPr>
  </w:style>
  <w:style w:type="character" w:customStyle="1" w:styleId="79">
    <w:name w:val="正文文本 字符"/>
    <w:basedOn w:val="43"/>
    <w:link w:val="19"/>
    <w:autoRedefine/>
    <w:qFormat/>
    <w:uiPriority w:val="0"/>
    <w:rPr>
      <w:rFonts w:ascii="Times New Roman" w:hAnsi="Times New Roman" w:eastAsia="宋体" w:cs="Times New Roman"/>
      <w:kern w:val="0"/>
      <w:szCs w:val="20"/>
    </w:rPr>
  </w:style>
  <w:style w:type="paragraph" w:customStyle="1" w:styleId="80">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1">
    <w:name w:val="WPSOffice手动目录 1"/>
    <w:autoRedefine/>
    <w:qFormat/>
    <w:uiPriority w:val="0"/>
    <w:rPr>
      <w:rFonts w:ascii="Times New Roman" w:hAnsi="Times New Roman" w:eastAsia="宋体" w:cs="Times New Roman"/>
      <w:lang w:val="en-US" w:eastAsia="zh-CN" w:bidi="ar-SA"/>
    </w:rPr>
  </w:style>
  <w:style w:type="paragraph" w:customStyle="1" w:styleId="82">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3">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4">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5">
    <w:name w:val="正文首行缩进 2 字符"/>
    <w:basedOn w:val="62"/>
    <w:link w:val="14"/>
    <w:autoRedefine/>
    <w:qFormat/>
    <w:uiPriority w:val="0"/>
    <w:rPr>
      <w:rFonts w:ascii="Times New Roman" w:hAnsi="Times New Roman" w:eastAsia="宋体" w:cs="Times New Roman"/>
      <w:kern w:val="0"/>
      <w:sz w:val="20"/>
      <w:szCs w:val="24"/>
      <w:lang w:bidi="he-IL"/>
    </w:rPr>
  </w:style>
  <w:style w:type="character" w:customStyle="1" w:styleId="86">
    <w:name w:val="正文首行缩进 字符"/>
    <w:basedOn w:val="79"/>
    <w:link w:val="40"/>
    <w:autoRedefine/>
    <w:semiHidden/>
    <w:qFormat/>
    <w:uiPriority w:val="99"/>
    <w:rPr>
      <w:rFonts w:ascii="Times New Roman" w:hAnsi="Times New Roman" w:eastAsia="宋体" w:cs="Times New Roman"/>
      <w:kern w:val="0"/>
      <w:szCs w:val="20"/>
    </w:rPr>
  </w:style>
  <w:style w:type="paragraph" w:customStyle="1" w:styleId="87">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8">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89">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0">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1">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2">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3">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5">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6">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7">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8">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9">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0">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4">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5">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6">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7">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8">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9">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1">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2">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3">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4">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5">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6">
    <w:name w:val="批注文字 字符"/>
    <w:basedOn w:val="43"/>
    <w:link w:val="17"/>
    <w:autoRedefine/>
    <w:qFormat/>
    <w:uiPriority w:val="0"/>
    <w:rPr>
      <w:rFonts w:ascii="Times New Roman" w:hAnsi="Times New Roman" w:eastAsia="宋体" w:cs="Times New Roman"/>
      <w:kern w:val="0"/>
      <w:sz w:val="20"/>
      <w:szCs w:val="20"/>
    </w:rPr>
  </w:style>
  <w:style w:type="character" w:customStyle="1" w:styleId="117">
    <w:name w:val="纯文本 字符"/>
    <w:basedOn w:val="43"/>
    <w:link w:val="24"/>
    <w:autoRedefine/>
    <w:qFormat/>
    <w:uiPriority w:val="0"/>
    <w:rPr>
      <w:rFonts w:ascii="宋体" w:hAnsi="Courier New" w:eastAsia="宋体" w:cs="Times New Roman"/>
      <w:kern w:val="0"/>
      <w:szCs w:val="20"/>
    </w:rPr>
  </w:style>
  <w:style w:type="character" w:customStyle="1" w:styleId="118">
    <w:name w:val="信息标题 字符"/>
    <w:basedOn w:val="43"/>
    <w:link w:val="37"/>
    <w:autoRedefine/>
    <w:qFormat/>
    <w:uiPriority w:val="0"/>
    <w:rPr>
      <w:rFonts w:ascii="Cambria" w:hAnsi="Cambria" w:eastAsia="宋体" w:cs="Times New Roman"/>
      <w:sz w:val="24"/>
      <w:szCs w:val="20"/>
      <w:shd w:val="pct20" w:color="auto" w:fill="auto"/>
    </w:rPr>
  </w:style>
  <w:style w:type="character" w:customStyle="1" w:styleId="119">
    <w:name w:val="font41"/>
    <w:basedOn w:val="43"/>
    <w:autoRedefine/>
    <w:qFormat/>
    <w:uiPriority w:val="0"/>
    <w:rPr>
      <w:rFonts w:hint="eastAsia" w:ascii="黑体" w:eastAsia="黑体" w:cs="黑体"/>
      <w:color w:val="000000"/>
      <w:sz w:val="18"/>
      <w:szCs w:val="18"/>
      <w:u w:val="none"/>
    </w:rPr>
  </w:style>
  <w:style w:type="character" w:customStyle="1" w:styleId="120">
    <w:name w:val="font31"/>
    <w:autoRedefine/>
    <w:qFormat/>
    <w:uiPriority w:val="0"/>
    <w:rPr>
      <w:rFonts w:hint="eastAsia" w:ascii="宋体" w:hAnsi="宋体" w:eastAsia="宋体" w:cs="宋体"/>
      <w:color w:val="000000"/>
      <w:sz w:val="18"/>
      <w:szCs w:val="18"/>
      <w:u w:val="none"/>
    </w:rPr>
  </w:style>
  <w:style w:type="character" w:customStyle="1" w:styleId="121">
    <w:name w:val="NormalCharacter"/>
    <w:autoRedefine/>
    <w:semiHidden/>
    <w:qFormat/>
    <w:uiPriority w:val="0"/>
    <w:rPr>
      <w:rFonts w:ascii="Calibri" w:hAnsi="Calibri" w:cs="新宋体"/>
      <w:b/>
      <w:bCs/>
      <w:kern w:val="2"/>
      <w:sz w:val="28"/>
      <w:szCs w:val="36"/>
      <w:lang w:val="en-US" w:eastAsia="zh-CN" w:bidi="ar-SA"/>
    </w:rPr>
  </w:style>
  <w:style w:type="character" w:customStyle="1" w:styleId="122">
    <w:name w:val="font11"/>
    <w:basedOn w:val="43"/>
    <w:autoRedefine/>
    <w:qFormat/>
    <w:uiPriority w:val="0"/>
    <w:rPr>
      <w:rFonts w:hint="eastAsia" w:ascii="宋体" w:hAnsi="宋体" w:eastAsia="宋体"/>
      <w:b/>
      <w:color w:val="000000"/>
      <w:kern w:val="2"/>
      <w:sz w:val="18"/>
      <w:u w:val="none"/>
    </w:rPr>
  </w:style>
  <w:style w:type="paragraph" w:customStyle="1" w:styleId="123">
    <w:name w:val="模板普通正文"/>
    <w:basedOn w:val="15"/>
    <w:autoRedefine/>
    <w:qFormat/>
    <w:uiPriority w:val="0"/>
    <w:pPr>
      <w:adjustRightInd/>
      <w:spacing w:beforeLines="50" w:after="10" w:line="240" w:lineRule="auto"/>
      <w:ind w:left="0" w:firstLine="490" w:firstLineChars="175"/>
    </w:pPr>
    <w:rPr>
      <w:kern w:val="2"/>
      <w:lang w:bidi="ar-SA"/>
    </w:rPr>
  </w:style>
  <w:style w:type="paragraph" w:customStyle="1" w:styleId="12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5">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6">
    <w:name w:val="无间隔1"/>
    <w:autoRedefine/>
    <w:qFormat/>
    <w:uiPriority w:val="1"/>
    <w:rPr>
      <w:rFonts w:ascii="Calibri" w:hAnsi="Calibri" w:eastAsia="宋体" w:cs="黑体"/>
      <w:sz w:val="22"/>
      <w:szCs w:val="22"/>
      <w:lang w:val="en-US" w:eastAsia="zh-CN" w:bidi="ar-SA"/>
    </w:rPr>
  </w:style>
  <w:style w:type="character" w:customStyle="1" w:styleId="127">
    <w:name w:val="正文文本缩进 3 字符"/>
    <w:basedOn w:val="43"/>
    <w:link w:val="34"/>
    <w:autoRedefine/>
    <w:semiHidden/>
    <w:qFormat/>
    <w:uiPriority w:val="99"/>
    <w:rPr>
      <w:rFonts w:ascii="Times New Roman" w:hAnsi="Times New Roman" w:eastAsia="宋体" w:cs="Times New Roman"/>
      <w:kern w:val="0"/>
      <w:sz w:val="16"/>
      <w:szCs w:val="16"/>
    </w:rPr>
  </w:style>
  <w:style w:type="paragraph" w:customStyle="1" w:styleId="128">
    <w:name w:val="文本"/>
    <w:basedOn w:val="1"/>
    <w:link w:val="129"/>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29">
    <w:name w:val="文本 Char"/>
    <w:link w:val="128"/>
    <w:autoRedefine/>
    <w:qFormat/>
    <w:uiPriority w:val="0"/>
    <w:rPr>
      <w:rFonts w:ascii="仿宋_GB2312" w:hAnsi="Times New Roman" w:eastAsia="仿宋_GB2312" w:cs="Times New Roman"/>
      <w:sz w:val="24"/>
      <w:szCs w:val="24"/>
    </w:rPr>
  </w:style>
  <w:style w:type="paragraph" w:customStyle="1" w:styleId="130">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1">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2">
    <w:name w:val="D&amp;L"/>
    <w:basedOn w:val="3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3">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4">
    <w:name w:val="纯文本1"/>
    <w:basedOn w:val="1"/>
    <w:autoRedefine/>
    <w:qFormat/>
    <w:uiPriority w:val="0"/>
    <w:pPr>
      <w:adjustRightInd w:val="0"/>
      <w:textAlignment w:val="baseline"/>
    </w:pPr>
    <w:rPr>
      <w:rFonts w:ascii="宋体" w:hAnsi="宋体" w:eastAsia="楷体_GB2312" w:cs="宋体"/>
      <w:sz w:val="28"/>
    </w:rPr>
  </w:style>
  <w:style w:type="paragraph" w:customStyle="1" w:styleId="13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44</Pages>
  <Words>12661</Words>
  <Characters>13323</Characters>
  <Lines>29</Lines>
  <Paragraphs>8</Paragraphs>
  <TotalTime>10</TotalTime>
  <ScaleCrop>false</ScaleCrop>
  <LinksUpToDate>false</LinksUpToDate>
  <CharactersWithSpaces>13805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2026-01-06T08:32:38Z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DE594704581B49C2BC31EB9F5B4E869B_13</vt:lpwstr>
  </property>
  <property fmtid="{D5CDD505-2E9C-101B-9397-08002B2CF9AE}" pid="4" name="KSOTemplateDocerSaveRecord">
    <vt:lpwstr>eyJoZGlkIjoiNDFjNjc4MzM2NGNhOTY1ZjQ2ZmNmMWE4MmVlYzQxYjkiLCJ1c2VySWQiOiIzMDI1ODcyMjYifQ==</vt:lpwstr>
  </property>
</Properties>
</file>