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“一站式”学生社区设备添置项目采购需求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一、项目概述：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教育部《“一站式”学生社区综合管理模式建设试点工作指南》中要求：学生社区设置一定面积的公共物理空间，配备必要的软硬件设施，满足学生学习、师生交流、生活服务、活动开展等需要。桐城师范高等专科学校共有11栋学生公寓楼，每两栋的二楼连接处已经改造完毕，可以用来作为学生学习、活动开展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通过本项目建设，把学生社区打造成为党建和思想政治工作的高地、培养人才的园地、管理服务学生的基地、维护校园安全稳定的阵地，促进学生德智体美劳全面发展。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二、项目建设地点：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学生宿舍区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三、采购清单及技术参数要求：（参数中所要求提供的证明材料，需在中标公示期满后3日内，携带原件至招标人处，以备核查。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若核验不通过，招标人有权废除其中标资格，核验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通过后方可领取中标通知书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</w:p>
    <w:tbl>
      <w:tblPr>
        <w:tblStyle w:val="6"/>
        <w:tblW w:w="11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62"/>
        <w:gridCol w:w="5100"/>
        <w:gridCol w:w="1938"/>
        <w:gridCol w:w="675"/>
        <w:gridCol w:w="687"/>
        <w:gridCol w:w="650"/>
        <w:gridCol w:w="5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图片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培训桌</w:t>
            </w:r>
          </w:p>
        </w:tc>
        <w:tc>
          <w:tcPr>
            <w:tcW w:w="5100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00*400*750mm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桌面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≥25mm三聚氰胺双饰桌面板，前挡板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≥15mm。静曲强度≥35.7MPa，内结合强度≥0.44MPa，2h吸水厚度膨胀率≤3.1%，表面胶合强度≥0.98MPa。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（投标时提供检测报告证明材料，需满足上述参数）；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封边、钢管、 脚套等符合国家标准。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136525</wp:posOffset>
                  </wp:positionV>
                  <wp:extent cx="1009650" cy="1069340"/>
                  <wp:effectExtent l="0" t="0" r="0" b="16510"/>
                  <wp:wrapNone/>
                  <wp:docPr id="2" name="图片 26" descr="9J4FCP$%3543~N{G_PDJ_V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6" descr="9J4FCP$%3543~N{G_PDJ_VJ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培训椅</w:t>
            </w:r>
          </w:p>
        </w:tc>
        <w:tc>
          <w:tcPr>
            <w:tcW w:w="51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靠背：PP塑料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座面面料：采用网布，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优质网布符合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游离甲醛含量未检出，可分解芳香胺未检出。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（投标时提供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检测报告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需满足上述参数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脚架使用11mm实心钢筋，酸洗电镀或静电喷涂处理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146685</wp:posOffset>
                  </wp:positionV>
                  <wp:extent cx="758190" cy="848360"/>
                  <wp:effectExtent l="0" t="0" r="3810" b="8890"/>
                  <wp:wrapNone/>
                  <wp:docPr id="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324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把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550*450*1070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饰面：优质环保三聚氰胺饰面，耐磨性强。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                              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连接件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116840</wp:posOffset>
                  </wp:positionV>
                  <wp:extent cx="986790" cy="834390"/>
                  <wp:effectExtent l="0" t="0" r="3810" b="3810"/>
                  <wp:wrapNone/>
                  <wp:docPr id="26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单面书架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5500*350*2000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饰面：优质环保三聚氰胺饰面，耐磨性强。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基材：E1级环保刨花板，符合国家标准。                              连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接件等符合国家标准。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封边条：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优质，表面平整，无脱胶、鼓泡现象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杜绝手工封边、修边，封边后达到完全防水效果。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重金属含量：可溶性铅≤0.12mg/kg，可溶性镉未检出，可溶性铬≤0.36mg/kg，可溶性汞未检出，邻苯二甲酸酯未检出；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（投标时提供检测报告证明材料，需满足上述参数）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476250</wp:posOffset>
                  </wp:positionV>
                  <wp:extent cx="1065530" cy="1065530"/>
                  <wp:effectExtent l="0" t="0" r="1270" b="1270"/>
                  <wp:wrapNone/>
                  <wp:docPr id="29" name="图片 10" descr="edec5fa0e4068c358dcb94daa95a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0" descr="edec5fa0e4068c358dcb94daa95a50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阅览条桌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参考尺寸：4800*1000*750mm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饰面：使用的是E1级环保高密度板材做的木纹贴皮工艺耐磨性强。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钢管、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脚套等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配72把椅子（样式参考图片/棉麻布艺的椅面）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53160" cy="836295"/>
                  <wp:effectExtent l="0" t="0" r="8890" b="1905"/>
                  <wp:docPr id="3" name="图片 3" descr="1666663359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666633593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阅览条桌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参考尺寸：2100*1000*750mm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饰面：使用的是E1级环保高密度板材做的木纹贴皮工艺耐磨性强。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钢管、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脚套等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配144把椅子（样式参考图片/棉麻布艺的椅面）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drawing>
                <wp:inline distT="0" distB="0" distL="114300" distR="114300">
                  <wp:extent cx="1117600" cy="875030"/>
                  <wp:effectExtent l="0" t="0" r="6350" b="12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移动式黑板</w:t>
            </w:r>
          </w:p>
        </w:tc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1500*1000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双面，一面可用粉笔，一面可用马克笔，可擦。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981075" cy="981075"/>
                  <wp:effectExtent l="0" t="0" r="9525" b="9525"/>
                  <wp:docPr id="41" name="图片 52" descr="bea97c16ffd0ddf2ef19351f2af2a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52" descr="bea97c16ffd0ddf2ef19351f2af2a8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电子屏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600*54.6cm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物理点间距：4.75mm物理密度：443*****/ 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发光点颜色：1红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控制方式：恒流控制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扫描方式: 1/16扫描模组分辨率：64点*32点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模组尺寸：304mm*152mm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亮度：每平方亮度≥800cd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水平视角：140°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显示颜色：红色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观看视距：3米~100米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图像传输速度：≥72帧/秒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屏幕刷新速率：&gt;320HZ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亮度调节方式：手动10级可调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非线性校正（GAMMA）：10级可调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传送距离（控制计算机到显示屏）：超5类线100m，光纤大于5公里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平均无故障时间：&gt;5000小时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屏幕寿命：10万小时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连续工作时间：&gt;24小时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drawing>
                <wp:inline distT="0" distB="0" distL="114300" distR="114300">
                  <wp:extent cx="1081405" cy="122555"/>
                  <wp:effectExtent l="0" t="0" r="4445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7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移动会议平板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1.显示参数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显示屏尺寸 65 英寸（16：9）显示屏类型 LED 液晶显示屏画面显示尺寸 1431(H) x806(V)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物理分辨率 3840（H）×2160（V）（Full HD）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显示色彩 10bit, 1.07B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刷新率 60HZ亮度 350cd/m2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对比度 5000：1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视角（度） 178°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显示屏防护4mm全钢化高防爆玻璃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背光灯寿命 50000 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2.产品功能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电视功能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有线电视收看播放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 多媒体文件播放功能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Android11.0 嵌入式系统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支持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0点电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脑触摸操作支持图像放大、缩小、旋转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支持各信号源切换后，触摸功能可用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支持各信号源显示状态下，通过触摸控制信号源、音量等菜单控制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其他功能：睡眠定时、关机记忆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支持遥控器代替键盘，实现 F1~F12 按键功能，遥控电视电源开机功能支持光感识别，实现对不同光亮的环境下，自动调整屏幕亮度功能支持触摸菜单，实现返回键、菜单操作、任务预览、通道切换、音量调整、快捷电子白板操作等功能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支持在系统主页面点击任一信号源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支持遥控器童锁功能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支持无线wifi，有线 LAN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支持前置按键一键开关电脑、电视、一键电脑复位以及主页键功能支持嵌入式高清摄像头拍照，录像功能（需要选件支持）前置HDMI、USB2.0、USB3.0、Touch 接口，便于用户使用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3.整机特性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外壳及外观：铝合金面框角块设计、前置按键、前置端口、前置喇叭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整机外形尺寸：1496.2mm *892.8mm*104.9mm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最大功耗率：≤370W(不含电脑）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待机功率：≤0.5W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4.系统参数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设备自带安卓操作系统，为保证系统流畅运行，安卓版本不低于Android9.0 ；CPU≥4核、GPU≥2核、协处理器≥4核，RAM≥2G，ROM≥8G；</w:t>
            </w:r>
          </w:p>
          <w:p>
            <w:pPr>
              <w:pStyle w:val="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内置≥1300万像素摄像头，对角线≥120°，水平视场角≥95°，支持3D降噪，便于教室拍照、师生画面采集；可将内置摄像头自定义为智能摄像头、安卓摄像头、电脑摄像头三种模式中的任意一种；内置麦克风：内置四路麦克风阵列，支持12M拾音，方便对课堂音频进行采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5.电视参数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图像制式 PAL/SECAM/NTSC（Option）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声音制式 BG /DK /I/L频道储存 200 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解码 3D 数字梳状滤波器、3D 图像运动降噪、3D 运动自适应梳状滤波等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喇叭规格 10W /8 欧× 2 扬声器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音频特性 平衡，自动音量控制，环绕声，均衡器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输入端口 AV 端口：1 组（三合一端口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RF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VGA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音频端口：1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RJ45：1 组SD 卡：1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TOUCH PORT：2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HDMI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USB2.0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USB3.0 端口：1 组（前置 1 组，只支持PC 下使用）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输出 LAN-OUT 一组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6.触摸参数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触摸嵌入方式 内置一体式，非外挂式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触摸感应技术 红外感应识别触摸技术（10 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书写方式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手指、触摸笔或其它直径不小于 5mm 非透明物体（多点 8mm）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光标速度 120 点/s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定位精度 90%以上触摸区域为±2mm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通讯接口 B 型USB 公头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触摸分辨率 32767*32767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触摸次数 理论无限次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计算机响应 系统自动识别；≤15ms驱动程序 免驱OPS盒子电脑配置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CPU：I5（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代）主板；内存：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G；硬盘：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256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G固态硬盘；带无线WIFI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操作系统 Windows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X64 *内置音响 2*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W功率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联网方式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以太网、WIFI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视频输出接口 内转置1组DVI高清输出端 1组VGA*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输入端口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外2路USB3.0，外2路USB2.0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电源管理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符合VESA DPMS标准消耗功率 ≤300W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待机功率损耗 &lt;3W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特点描述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增强型X64架构，支持多种格式文件，机器性能强，速度快，扩展性强，支持流媒体直播，满足主流用户需求。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配移动挂架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提供3C证书复印件或扫描件并加盖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一体机生产制造商具备 ITSS一级信息技术服务运行维护标准符合性证书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ISO9001质量管理体系认证复印件或扫描件并加盖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公章，节能认证证书复印件或扫描件并加盖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019175" cy="1375410"/>
                  <wp:effectExtent l="0" t="0" r="9525" b="15240"/>
                  <wp:docPr id="6" name="图片 6" descr="166684527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6684527198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64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zk1OTNhZTY5MjU3ZGZiNTFmNTA2MTU2MmViOWMifQ=="/>
  </w:docVars>
  <w:rsids>
    <w:rsidRoot w:val="0FFA728A"/>
    <w:rsid w:val="01EC79F0"/>
    <w:rsid w:val="09E062C8"/>
    <w:rsid w:val="0FFA728A"/>
    <w:rsid w:val="12086D5B"/>
    <w:rsid w:val="12443874"/>
    <w:rsid w:val="1747050F"/>
    <w:rsid w:val="19961478"/>
    <w:rsid w:val="1B2C7F13"/>
    <w:rsid w:val="2780447D"/>
    <w:rsid w:val="2F2A3A20"/>
    <w:rsid w:val="2F340202"/>
    <w:rsid w:val="363C63A7"/>
    <w:rsid w:val="3B1A3241"/>
    <w:rsid w:val="3B74606E"/>
    <w:rsid w:val="3CF8627A"/>
    <w:rsid w:val="3D2770CF"/>
    <w:rsid w:val="4E490896"/>
    <w:rsid w:val="527252B8"/>
    <w:rsid w:val="533E4E87"/>
    <w:rsid w:val="54547BF4"/>
    <w:rsid w:val="631054DB"/>
    <w:rsid w:val="68BE670A"/>
    <w:rsid w:val="6F60676D"/>
    <w:rsid w:val="70741481"/>
    <w:rsid w:val="734C3598"/>
    <w:rsid w:val="73771670"/>
    <w:rsid w:val="7B974A82"/>
    <w:rsid w:val="7F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cs="Times New Roman"/>
      <w:szCs w:val="20"/>
      <w:lang w:val="zh-CN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First Indent"/>
    <w:basedOn w:val="2"/>
    <w:unhideWhenUsed/>
    <w:qFormat/>
    <w:uiPriority w:val="99"/>
    <w:pPr>
      <w:tabs>
        <w:tab w:val="left" w:pos="567"/>
      </w:tabs>
      <w:ind w:firstLine="420" w:firstLineChars="100"/>
    </w:pPr>
  </w:style>
  <w:style w:type="table" w:styleId="6">
    <w:name w:val="Table Grid"/>
    <w:basedOn w:val="5"/>
    <w:semiHidden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2574</Words>
  <Characters>3113</Characters>
  <Lines>0</Lines>
  <Paragraphs>0</Paragraphs>
  <TotalTime>0</TotalTime>
  <ScaleCrop>false</ScaleCrop>
  <LinksUpToDate>false</LinksUpToDate>
  <CharactersWithSpaces>3292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2022-07-01T02:48:00Z</dcterms:created>
  <dc:creator>轻灵的一匹狐</dc:creator>
  <cp:lastModifiedBy>没出息的小平凡。</cp:lastModifiedBy>
  <dcterms:modified xsi:type="dcterms:W3CDTF">2022-12-01T03:04:33Z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917FB3D4E26F4FF895522E6E168E1C45</vt:lpwstr>
  </property>
</Properties>
</file>