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党员活动室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设施设备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采购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  <w:t>及安装项目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清单</w:t>
      </w:r>
    </w:p>
    <w:tbl>
      <w:tblPr>
        <w:tblStyle w:val="8"/>
        <w:tblW w:w="15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237"/>
        <w:gridCol w:w="1388"/>
        <w:gridCol w:w="7104"/>
        <w:gridCol w:w="745"/>
        <w:gridCol w:w="737"/>
        <w:gridCol w:w="750"/>
        <w:gridCol w:w="750"/>
        <w:gridCol w:w="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71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活动室牌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18×35cm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亚克力雕刻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民主评议党员制度</w:t>
            </w:r>
          </w:p>
        </w:tc>
        <w:tc>
          <w:tcPr>
            <w:tcW w:w="13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60×90cm</w:t>
            </w:r>
          </w:p>
        </w:tc>
        <w:tc>
          <w:tcPr>
            <w:tcW w:w="7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铝合金框+有机板+高清写真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组织生活会制度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党总支工作职责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党支部工作职责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“三会一课”制度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党员发展流程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党费缴纳统计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支部概况</w:t>
            </w:r>
          </w:p>
        </w:tc>
        <w:tc>
          <w:tcPr>
            <w:tcW w:w="13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   旗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144×96cm</w:t>
            </w:r>
          </w:p>
        </w:tc>
        <w:tc>
          <w:tcPr>
            <w:tcW w:w="7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2mm亚克力+8mmPVC UV工艺</w:t>
            </w:r>
          </w:p>
        </w:tc>
        <w:tc>
          <w:tcPr>
            <w:tcW w:w="74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入党誓词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35×144cm</w:t>
            </w: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党员的权利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87×135cm</w:t>
            </w:r>
          </w:p>
        </w:tc>
        <w:tc>
          <w:tcPr>
            <w:tcW w:w="7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党员的义务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87×135cm</w:t>
            </w:r>
          </w:p>
        </w:tc>
        <w:tc>
          <w:tcPr>
            <w:tcW w:w="71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党员信息表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87×135cm</w:t>
            </w:r>
          </w:p>
        </w:tc>
        <w:tc>
          <w:tcPr>
            <w:tcW w:w="71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233680</wp:posOffset>
                  </wp:positionV>
                  <wp:extent cx="894715" cy="902970"/>
                  <wp:effectExtent l="0" t="0" r="635" b="11430"/>
                  <wp:wrapSquare wrapText="bothSides"/>
                  <wp:docPr id="3" name="图片 3" descr="C:\Users\hp\Desktop\bcc7201ce429d1268ee5280a9d35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hp\Desktop\bcc7201ce429d1268ee5280a9d35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铁皮档案柜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玻璃窗+抽屉+铁柜</w:t>
            </w:r>
          </w:p>
        </w:tc>
        <w:tc>
          <w:tcPr>
            <w:tcW w:w="7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参考规格：</w:t>
            </w:r>
            <w:r>
              <w:rPr>
                <w:rFonts w:hint="eastAsia" w:ascii="宋体" w:hAnsi="宋体" w:cstheme="minorEastAsia"/>
                <w:sz w:val="24"/>
                <w:szCs w:val="24"/>
              </w:rPr>
              <w:t>1800*850*380mm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冷轧钢板：柜体、层板采用0.5mm优质一级冷轧钢板厚度均匀，表面质量优越；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2、表面喷涂静电粉，环保无毒无味。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书架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无窗书架+柜子</w:t>
            </w:r>
          </w:p>
        </w:tc>
        <w:tc>
          <w:tcPr>
            <w:tcW w:w="71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1、面材：优质耐磨三聚氰胺浸渍饰面，覆面拼贴严密、平整、无脱胶、鼓泡，无裂纹、压痕和划伤；桌面厚度≥50mm。</w:t>
            </w:r>
          </w:p>
          <w:p>
            <w:pPr>
              <w:widowControl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2、基材：采用E0级优质环保板材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板材甲醛释放量符合国家E0级环保等级要求。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3、封边： 优质同色加厚 PVC 封边条，表面平整，无脱胶、鼓泡现象。杜绝手工封边、修边。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订制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党旗</w:t>
            </w:r>
            <w:r>
              <w:rPr>
                <w:rStyle w:val="11"/>
                <w:rFonts w:eastAsia="宋体"/>
                <w:sz w:val="24"/>
                <w:szCs w:val="24"/>
              </w:rPr>
              <w:t>+</w:t>
            </w:r>
            <w:r>
              <w:rPr>
                <w:rStyle w:val="12"/>
                <w:rFonts w:hint="default"/>
                <w:sz w:val="24"/>
                <w:szCs w:val="24"/>
              </w:rPr>
              <w:t>国旗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会议桌摆件</w:t>
            </w:r>
          </w:p>
        </w:tc>
        <w:tc>
          <w:tcPr>
            <w:tcW w:w="71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385445</wp:posOffset>
                  </wp:positionV>
                  <wp:extent cx="971550" cy="1174750"/>
                  <wp:effectExtent l="0" t="0" r="0" b="6350"/>
                  <wp:wrapSquare wrapText="bothSides"/>
                  <wp:docPr id="2" name="图片 2" descr="C:\Users\hp\Desktop\950d63719a44a8f6b27f6970d0d6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hp\Desktop\950d63719a44a8f6b27f6970d0d6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会议桌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参考规格：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6000*1800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*750mm</w:t>
            </w:r>
          </w:p>
        </w:tc>
        <w:tc>
          <w:tcPr>
            <w:tcW w:w="71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面材：优质耐磨三聚氰胺浸渍饰面，覆面拼贴严密、平整、无脱胶、鼓泡，无裂纹、压痕和划伤；</w:t>
            </w:r>
          </w:p>
          <w:p>
            <w:pPr>
              <w:widowControl/>
              <w:jc w:val="left"/>
              <w:textAlignment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2、基材：采用E0级优质环保刨花板，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板材甲醛释放量符合国家E0级环保等级要求。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</w:rPr>
              <w:t>提供相关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检测报告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复印件或扫描件并加盖公章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3、封边： 优质同色加厚 PVC 封边条，表面平整，无脱胶、鼓泡现象。杜绝手工封边、修边。</w:t>
            </w:r>
          </w:p>
          <w:p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4、白乳胶：符合GB 18583-2008《室内装饰装修材料 胶粘剂中有害物质限量》标准；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5、五金配件：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QB/T 3832-1999(2009)《轻工产品金属镀层腐蚀试验结果的评价》标准，150h乙酸盐雾试验：耐蚀等级达到10级。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273050</wp:posOffset>
                  </wp:positionV>
                  <wp:extent cx="678180" cy="828040"/>
                  <wp:effectExtent l="0" t="0" r="7620" b="10160"/>
                  <wp:wrapSquare wrapText="bothSides"/>
                  <wp:docPr id="1" name="图片 1" descr="C:\Users\hp\Desktop\8eaab91bf29580e316290df364a99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hp\Desktop\8eaab91bf29580e316290df364a99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会议椅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参考规格：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500*560*950mm</w:t>
            </w:r>
          </w:p>
        </w:tc>
        <w:tc>
          <w:tcPr>
            <w:tcW w:w="71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1、饰面用材：采用优质人造革（西皮）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，耐干摩擦色牢度5级，阻燃性能合格。</w:t>
            </w:r>
          </w:p>
          <w:p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2、阻燃海绵，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回弹率≥45%，表观密度≥40kg/m³，阻燃性合格。</w:t>
            </w:r>
          </w:p>
          <w:p>
            <w:pPr>
              <w:widowControl/>
              <w:jc w:val="left"/>
              <w:textAlignment w:val="bottom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游离甲醛未检出。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7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电子屏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shd w:val="clear" w:color="auto" w:fill="FFFFFF"/>
              </w:rPr>
              <w:t>参考规格：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600*50cm</w:t>
            </w:r>
          </w:p>
        </w:tc>
        <w:tc>
          <w:tcPr>
            <w:tcW w:w="71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产品亮度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800CD/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㎡ ；显示颜色：红 ；使用环境：室内/户外； 亮度均匀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0.95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灰度等级：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65536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温度范围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-20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°至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°；屏体视角：水平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°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垂直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130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°；换帧频率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15MHZ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使用寿命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万小时 ；最佳视距 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8m - 12m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刷新频率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120HZ 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无故障时间 ＞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万小时 ；屏体功率：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341W/</w:t>
            </w:r>
            <w:r>
              <w:rPr>
                <w:rFonts w:hint="eastAsia" w:ascii="Arial" w:hAnsi="Arial" w:eastAsia="宋体" w:cs="Arial"/>
                <w:kern w:val="0"/>
                <w:sz w:val="24"/>
                <w:szCs w:val="24"/>
              </w:rPr>
              <w:t xml:space="preserve">㎡ </w:t>
            </w: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亮度调节：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256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 手动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自动 垂直平整度：±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1mm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信号输入 ：</w:t>
            </w:r>
            <w:r>
              <w:rPr>
                <w:rFonts w:ascii="Arial" w:hAnsi="Arial" w:eastAsia="宋体" w:cs="Arial"/>
                <w:kern w:val="0"/>
                <w:sz w:val="24"/>
                <w:szCs w:val="24"/>
              </w:rPr>
              <w:t xml:space="preserve">DVI/VGA/RGBHV/HDTV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视频器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移动交互式液晶一体机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915035" cy="476885"/>
                  <wp:effectExtent l="0" t="0" r="18415" b="184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</w:tc>
        <w:tc>
          <w:tcPr>
            <w:tcW w:w="710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1.显示参数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显示屏尺寸 65 英寸（16：9）显示屏类型 LED 液晶显示屏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画面显示尺寸 1431(H) x806(V)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物理分辨率 3840（H）×2160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（V）（Full HD）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显示色彩 10bit, 1.07B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刷新率 60HZ亮度 350cd/m2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对比度 5000：1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视角（度） 178°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显示屏防护4mm全钢化高防爆玻璃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背光灯寿命 50000 小时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2.产品功能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电视功能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有线电视收看播放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 多媒体文件播放功能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Android11.0 嵌入式系统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支持10点电脑触摸操作支持图像放大、缩小、旋转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支持各信号源切换后，触摸功能可用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支持各信号源显示状态下，通过触摸控制信号源、音量等菜单控制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其他功能：睡眠定时、关机记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支持遥控器代替键盘，实现 F1~F12 按键功能，遥控电视电源开机功能支持光感识别，实现对不同光亮的环境下，自动调整屏幕亮度功能支持触摸菜单，实现返回键、菜单操作、任务预览、通道切换、音量调整、快捷电子白板操作等功能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支持在系统主页面点击任一信号源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支持遥控器童锁功能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支持无线wifi，有线 LAN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支持前置按键一键开关电脑、电视、一键电脑复位以及主页键功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能支持嵌入式高清摄像头拍照，录像功能（需要选件支持）前置HDMI、USB2.0、USB3.0、Touch 接口，便于用户使用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3.整机特性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外壳及外观：铝合金面框角块设计、前置按键、前置端口、前置喇叭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整机外形尺寸：1496.2mm *892.8mm*104.9mm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最大功耗率：≤370W(不含电脑）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待机功率：≤0.5W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4.系统参数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处理器 CORTEX A53 四核 1.5GHz系统：Android11.0 嵌入式系统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内存：DDR4 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存储空间：32GB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5.电视参数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图像制式 PAL/SECAM/NTSC（Option）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声音制式 BG /DK /I/L频道储存 200 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解码 3D 数字梳状滤波器、3D 图像运动降噪、3D 运动自适应梳状滤波等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喇叭规格 10W /8 欧× 2 扬声器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音频特性 平衡，自动音量控制，环绕声，均衡器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输入端口 AV 端口：1 组（三合一端口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RF 端口：1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VGA 端口：1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音频端口：1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RJ45：1 组SD 卡：1 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TOUCH PORT：2 组（前置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HDMI 端口：3 组（前置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USB2.0 端口：3 组（前置 1 组）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USB3.0 端口：1 组（前置 1 组，只支持PC 下使用）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输出 LAN-OUT 一组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6.触摸参数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触摸嵌入方式 内置一体式，非外挂式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触摸感应技术 红外感应识别触摸技术（10 点）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书写方式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手指、触摸笔或其它直径不小于 5mm 非透明物体（多点 8mm）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光标速度 120 点/s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定位精度 90%以上触摸区域为±2mm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通讯接口 B 型USB 公头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触摸分辨率 32767*32767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触摸次数 理论无限次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计算机响应 系统自动识别；≤15ms驱动程序 免驱OPS盒子电脑配置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CPU：I5（四代）主板；内存：4G；硬盘：128G固态硬盘；带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无线WIFI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操作系统 Windows 7 X64 *内置音响 2*8W功率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联网方式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以太网、WIFI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视频输出接口 内转置1组DVI高清输出端 1组VGA*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输入端口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外2路USB3.0，外2路USB2.0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电源管理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符合VESA DPMS标准消耗功率 ≤300W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待机功率损耗 &lt;3W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特点描述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增强型X64架构，支持多种格式文件，机器性能强，速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度快，扩展性强，支持流媒体直播，满足主流用户需求。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提供3C证书复印件或扫描件并加盖公章。ISO9001质量管理体系认证复印件或扫描件并加盖公章，节能认证证书复印件或扫描件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并加盖公章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</w:t>
            </w:r>
          </w:p>
        </w:tc>
      </w:tr>
    </w:tbl>
    <w:p/>
    <w:sectPr>
      <w:pgSz w:w="16838" w:h="11906" w:orient="landscape"/>
      <w:pgMar w:top="1179" w:right="1157" w:bottom="117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A0B35"/>
    <w:multiLevelType w:val="singleLevel"/>
    <w:tmpl w:val="FCEA0B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28AF21AC"/>
    <w:rsid w:val="002376EE"/>
    <w:rsid w:val="003644D7"/>
    <w:rsid w:val="003F71BB"/>
    <w:rsid w:val="004A017D"/>
    <w:rsid w:val="00637883"/>
    <w:rsid w:val="006478C5"/>
    <w:rsid w:val="009A3C32"/>
    <w:rsid w:val="00A12D71"/>
    <w:rsid w:val="00C72E0F"/>
    <w:rsid w:val="00DB22F4"/>
    <w:rsid w:val="00E94893"/>
    <w:rsid w:val="00F12206"/>
    <w:rsid w:val="00F631DB"/>
    <w:rsid w:val="0751213A"/>
    <w:rsid w:val="13B20AA3"/>
    <w:rsid w:val="14BB1C75"/>
    <w:rsid w:val="165027E8"/>
    <w:rsid w:val="19267312"/>
    <w:rsid w:val="1EB83FE4"/>
    <w:rsid w:val="1FD8408D"/>
    <w:rsid w:val="28AF21AC"/>
    <w:rsid w:val="35354A17"/>
    <w:rsid w:val="434015AB"/>
    <w:rsid w:val="46BE7C24"/>
    <w:rsid w:val="4E49064E"/>
    <w:rsid w:val="502F3509"/>
    <w:rsid w:val="55E07CEC"/>
    <w:rsid w:val="5A0200B3"/>
    <w:rsid w:val="5B08177C"/>
    <w:rsid w:val="5ED72551"/>
    <w:rsid w:val="6089610F"/>
    <w:rsid w:val="62BC1528"/>
    <w:rsid w:val="704D018D"/>
    <w:rsid w:val="7DDC2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360" w:lineRule="auto"/>
      <w:ind w:firstLine="420" w:firstLineChars="200"/>
    </w:pPr>
    <w:rPr>
      <w:kern w:val="0"/>
      <w:sz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spacing w:after="120" w:line="240" w:lineRule="auto"/>
      <w:ind w:left="420" w:leftChars="200"/>
    </w:pPr>
    <w:rPr>
      <w:kern w:val="2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2114</Words>
  <Characters>2647</Characters>
  <Lines>11</Lines>
  <Paragraphs>3</Paragraphs>
  <TotalTime>0</TotalTime>
  <ScaleCrop>false</ScaleCrop>
  <LinksUpToDate>false</LinksUpToDate>
  <CharactersWithSpaces>2800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2022-07-26T03:42:00Z</dcterms:created>
  <dc:creator>静轩商贸〈郝〉</dc:creator>
  <cp:lastModifiedBy>品诺酒店用品</cp:lastModifiedBy>
  <cp:lastPrinted>2022-09-05T07:08:00Z</cp:lastPrinted>
  <dcterms:modified xsi:type="dcterms:W3CDTF">2022-09-06T05:19:35Z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F5AB9A1256BD47F48563FAC219BFEDF5</vt:lpwstr>
  </property>
</Properties>
</file>