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服 务 需 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jc w:val="both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绿化施工要求</w:t>
      </w:r>
    </w:p>
    <w:p>
      <w:pPr>
        <w:pStyle w:val="2"/>
        <w:numPr>
          <w:ilvl w:val="0"/>
          <w:numId w:val="0"/>
        </w:numPr>
        <w:ind w:firstLine="560" w:firstLineChars="200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1、本项目施工内容包含本项目所涵盖的绿植种植区域的场地整理，必要时需依照学校要求，无偿增加泥炭类等有机质土壤，用于改善土质，提高绿植存活率；</w:t>
      </w:r>
    </w:p>
    <w:p>
      <w:pPr>
        <w:pStyle w:val="2"/>
        <w:numPr>
          <w:ilvl w:val="0"/>
          <w:numId w:val="0"/>
        </w:numPr>
        <w:spacing w:before="0" w:line="240" w:lineRule="auto"/>
        <w:ind w:leftChars="0" w:firstLine="560" w:firstLineChars="200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2、施工过程中，在本项目所涵盖的绿植种植区域内，我校现有绿植如需移植，中标人需根据学校安排，无偿移植到校内指定区域，并做好移植后的养护工作；</w:t>
      </w:r>
    </w:p>
    <w:p>
      <w:pPr>
        <w:pStyle w:val="2"/>
        <w:numPr>
          <w:ilvl w:val="0"/>
          <w:numId w:val="0"/>
        </w:numPr>
        <w:spacing w:before="0" w:line="240" w:lineRule="auto"/>
        <w:ind w:leftChars="0" w:firstLine="560" w:firstLineChars="200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3、中标人需依照本项目采购清单中所要求的绿植品类、数量进行施工，绿植的规格：其地径、高度、蓬径的综合平均值不得低于本项目采购清单中所要求的区间平均值；</w:t>
      </w:r>
    </w:p>
    <w:p>
      <w:pPr>
        <w:pStyle w:val="2"/>
        <w:numPr>
          <w:ilvl w:val="0"/>
          <w:numId w:val="0"/>
        </w:numPr>
        <w:spacing w:before="0" w:line="240" w:lineRule="auto"/>
        <w:ind w:leftChars="0" w:firstLine="560" w:firstLineChars="200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4、中标人在签订合同前，需根据我校现有绿化情况与招标人共同商议，完善施工组织设计方案，确定施工图纸、施工场地协调、施工进度安排等。</w:t>
      </w:r>
    </w:p>
    <w:p>
      <w:pPr>
        <w:pStyle w:val="2"/>
        <w:numPr>
          <w:ilvl w:val="0"/>
          <w:numId w:val="0"/>
        </w:numPr>
        <w:spacing w:before="0" w:line="240" w:lineRule="auto"/>
        <w:ind w:leftChars="0" w:firstLine="560" w:firstLineChars="200"/>
        <w:rPr>
          <w:rFonts w:hint="default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5、欢迎本项目潜在供应商来我校现场查勘，需遵守我校来访人员登记制度，后期不得以现场场地了解不充分等任何理由变更本项目合同价款。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both"/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二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绿化养护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服务需求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5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1、中标方必须严格服从学校管理，并制订配套的内部管理制度。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5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2、养护期内，投标人应具备与从事绿化养护管理相匹配的专业技术管理人员、技术工人、资金、设备（包括运输车辆、洒水车辆、割灌机、绿篱机、草坪机、高杆剪、铁锹等必备的机械设备）等条件。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5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3、中标方负责绿化养护工作的安全，并自行发放所属工作人员的工资.中标方负责绿化养护工作的安全，并自行发放所属工作人员的工资、福利、劳保用品、奖金等待遇，缴纳养护人员意外伤害保险。并负责对工作人员进行遵纪守法和安全卫生教育，如发生意外伤残、伤亡事故，中标方承担全部责任和必要的经济补偿，学校不承担任何经济损失和相关责任。中标方与所聘用的从业人员如发生一切劳务纠纷均与校方无关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5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4、中标方在养护期间未经许可，不得随意改变学校绿化区域内的现有效果，进行移栽、移除花木，爱护学校原有绿化基础设施，如草坪喷淋系统、浇灌系统等。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5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5、中标方在养护过程中，应明确绿化负责人，如需更换或调整，必须通报学校总务处并得到同意。否则，按违约处理，学校有权提前解除合同，没收项目质量保证</w:t>
      </w:r>
      <w:bookmarkStart w:id="0" w:name="_GoBack"/>
      <w:bookmarkEnd w:id="0"/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金。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5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6、对农药的管理必须严格按照绿化养护管理制度要求专人专项管理，对使用过的农药瓶进行科学、合理处理，不得随意乱扔破坏环境。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5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7、</w:t>
      </w:r>
      <w:r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  <w:highlight w:val="none"/>
          <w:lang w:val="en-US" w:eastAsia="zh-CN" w:bidi="ar"/>
        </w:rPr>
        <w:t>绿化养护期年限为本项目验收合格之日起两年，并做好与我校现有绿化养护单位的对接工作，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学校安排总务处负责督查绿化养护安全、养护质量、服务质量、环境卫生等相关事务，协调处理各种偶发事件。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5"/>
        <w:jc w:val="left"/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8、因管养不到位，责任范围内的树木、绿篱、草地有死亡现象时，中标方按原有品种、尺寸进行及时补种，所有费用自行承担。</w:t>
      </w:r>
    </w:p>
    <w:p>
      <w:pPr>
        <w:keepNext w:val="0"/>
        <w:keepLines w:val="0"/>
        <w:widowControl/>
        <w:suppressLineNumbers w:val="0"/>
        <w:jc w:val="both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 w:bidi="ar"/>
        </w:rPr>
        <w:t>三、养护标准 ：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达到《安徽省园林绿化二级养护质量标准》。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5094FC4"/>
    <w:multiLevelType w:val="singleLevel"/>
    <w:tmpl w:val="35094FC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ViNzk1OTNhZTY5MjU3ZGZiNTFmNTA2MTU2MmViOWMifQ=="/>
  </w:docVars>
  <w:rsids>
    <w:rsidRoot w:val="20353445"/>
    <w:rsid w:val="010E5C74"/>
    <w:rsid w:val="064B38DB"/>
    <w:rsid w:val="152D193F"/>
    <w:rsid w:val="17083CEB"/>
    <w:rsid w:val="20353445"/>
    <w:rsid w:val="22B87F57"/>
    <w:rsid w:val="2F4666BC"/>
    <w:rsid w:val="47D06A35"/>
    <w:rsid w:val="524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100" w:after="100"/>
      <w:jc w:val="center"/>
      <w:outlineLvl w:val="0"/>
    </w:pPr>
    <w:rPr>
      <w:b/>
      <w:bCs/>
      <w:kern w:val="44"/>
      <w:sz w:val="32"/>
      <w:szCs w:val="44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tabs>
        <w:tab w:val="left" w:pos="567"/>
      </w:tabs>
      <w:ind w:firstLine="420" w:firstLineChars="100"/>
    </w:pPr>
  </w:style>
  <w:style w:type="paragraph" w:styleId="3">
    <w:name w:val="Body Text"/>
    <w:basedOn w:val="1"/>
    <w:qFormat/>
    <w:uiPriority w:val="0"/>
    <w:pPr>
      <w:tabs>
        <w:tab w:val="left" w:pos="567"/>
      </w:tabs>
      <w:spacing w:before="120" w:line="22" w:lineRule="atLeast"/>
    </w:pPr>
    <w:rPr>
      <w:rFonts w:ascii="宋体" w:hAnsi="宋体"/>
      <w:kern w:val="0"/>
      <w:sz w:val="24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1047</Words>
  <Characters>1047</Characters>
  <Lines>0</Lines>
  <Paragraphs>0</Paragraphs>
  <TotalTime>23</TotalTime>
  <ScaleCrop>false</ScaleCrop>
  <LinksUpToDate>false</LinksUpToDate>
  <CharactersWithSpaces>1051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2022-02-28T02:42:00Z</dcterms:created>
  <dc:creator>没出息的小平凡。</dc:creator>
  <cp:lastModifiedBy>没出息的小平凡。</cp:lastModifiedBy>
  <dcterms:modified xsi:type="dcterms:W3CDTF">2023-01-10T02:08:46Z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F55107645CDF4E4D977BA4C6E89D3BBE</vt:lpwstr>
  </property>
</Properties>
</file>