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桐城师范高等专科学校新校区校园文化建设校名宣传建设项目</w:t>
      </w:r>
      <w:r>
        <w:rPr>
          <w:rFonts w:hint="eastAsia"/>
          <w:sz w:val="32"/>
          <w:szCs w:val="32"/>
        </w:rPr>
        <w:t>询价函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bookmarkStart w:id="0" w:name="OLE_LINK1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</w:rPr>
        <w:t>tcszcg(2021)</w:t>
      </w:r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 xml:space="preserve">  016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受采购单位委托，以询价方式确定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桐城师范高等专科学校新校区校园文化建设校名宣传建设项目的供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应商。现将有关事项说明如下：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一、询价须知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1、被询价的供应商必须是有能力提供本项目所需服务的法人或组织，满足《中华人民共和国政府采购法》第二十二条的全部要求，并同时符合本询价函“三、商务要求”。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2、对本项目感兴趣的供应商，请在2021年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7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16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00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分前，向我方做出一次性书面报价。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3、供应商如对本询价函报价，即表示认可我方提出的上述要求，且不可撤回。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4、在符合采购需求和服务相等的前提下，以最低报价的供应商作为成交供应商。该供应商的报价即为成交的合同价。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二、采购服务需求：详见附件。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三、商务要求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1、供应商资格要求：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（1）满足《中华人民共和国政府采购法》第二十二条规定；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（2）落实政府采购政策需满足的资格要求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（3）供应商具有合法有效的营业执照；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参与投标的企业必须具备中国国家认证认可有效的ISO9001质量管理体系认证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ISO14001环境管理体系认证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OHSAS18001(或GB/T28001)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ISO45001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职业健康安全管理体系认证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（复印件加盖公章）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  <w:bookmarkStart w:id="1" w:name="_GoBack"/>
      <w:bookmarkEnd w:id="1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）供应商具有本次采购标的服务能力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（提供承诺书，格式自拟）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）供应商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需提供一项类似业绩证明材料（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广告字制作及高空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安装作业合同复印件加盖公章）；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）不接受联合体投标；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）近一年内，在我校招标采购活动中，未能很好履行合同约定条款，给学校造成不良影响的投标商，谢绝参加投标。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2、报价要求：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（1）您的报价一经认可，即为签订合同的最终依据。报价总金额含采购、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服务、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税票、招标代理费等完成本次采购项目的所有费用；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（2）报价函应按要求加盖公章；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（3）控制价上限：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196900.00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元，供应商报价高于控制价上限为无效报价。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3、供应商报价须知：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（1）供应商承诺的服务必须完全响应本文件规定，在签定合同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日历天内完成服务要求内容；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（2）采购合同由中标单位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采购单位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方签订。询价函、报价函均为采购合同的组成部分；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（3）评标方法：最低评标价法。投标人资格审查合格后，方可开启商务标；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4）供应商在采购过程中应遵守诚实信用的原则，在采购及合同履行过程中，如发现供应商有欺诈等不诚实行为及违反合同约定等行为，将会按照相关规定处理。希望各竞投供应商在认真阅读询价文件各条款后再进行报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4、投标文件要求：投标文件分资格审查部分和商务部分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资格审查部分主要包括下列内容：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（1）法定代表人身份证；（如法定代表人参加开标会的）；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（2）授权委托书及被授权人身份证；（如授权委托参加开标会的）；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（3）企业营业执照(复印件要加盖公章) 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中国国家认证认可有效的ISO9001质量管理体系认证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ISO14001环境管理体系认证及OHSAS18001(或GB/T28001)职业健康安全管理体系认证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（复印件加盖公章）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）提供一项类似业绩证明材料（高空广告安装作业合同复印件加盖公章）；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商务部分主要包括下列内容：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（1）投标函；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（2）明细报价表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针对本项目服务的承诺函。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投标时需注明“资格审查部分”和“商务部分”；资格审查部分分正、副本一起装袋密封，并在密封袋上加盖公章；商务部分分正、副本一起装袋密封，并在密封袋上加盖公章。投标文件未按要求装订密封，现场报名时招标代理将拒绝接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5、报价截止时间及开标时间：2021年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7月16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四、供应商商须知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（1）报名时须携带营业执照、税务登记证复印件并加盖公章；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（2）投标保证金金额：供应商提供投标保证金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3900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元（现金），为方便未中标人的保证金退还，投标时用信封装好并署上投标人名称交招标代理机构，封口处密封并加盖公章，评标结束后未中标投标人的投标保证金现场退还，预中标候选人的投标保证金由招标代理人代为保管，待学校收到履约保证金后予以退还，不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（3）履约保证金金额：签约合同价的3%，中标人需从企业基本账户以转账的方式，转入学校指定账户。待项目服务完成并验收通过，60日后退还，不计息；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 账户名称：安庆市财政局特设专户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 账号：348711000018010008441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 单位代码：128001（必填）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 开户行：交通银行安庆市开发区支行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840" w:right="0" w:hanging="840" w:hangingChars="3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备注：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128001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桐城师范高等专科学校新校区校园文化建设校名宣传建设项目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履约保证金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（4）投标文件递交截止时间：2021年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开标时间：2021年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 xml:space="preserve"> 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 xml:space="preserve"> 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开标地点：桐城市文昌街道文昌社区二楼会议室（昌平路1号楼）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逾期送达的或者未送达指定地点的投标文件，招标人不予受理。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五、其他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1、付款方式：合同签订后，中标人将货物全部送至采购人指定地点并安装完毕。经采购人验收合格后中标人需在验收之日起三日内，将本项目质保金（合同价款的3%）转入招标人指定账户，质保期（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年）后无息付清。中标人凭验收合格报告与质保金转账凭证至招标人处，招标人将本项目合同价款全额支付至中标人账户。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2、合同履行期限：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30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日历天。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3、中标人需在本项目网上发布中标结果公示结束后，3日内到招标代理机构支付招标代理费，领取中标通知书，凭中标通知书与履约保证金缴纳凭证和采购单位签订本项目合同。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4、在完成本项目采购内容的过程中，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产生的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所有安全责任均由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中标人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承担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，提供承诺函；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本项目招标代理服务费由中标单位支付，金额为中标价款*1.5%。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招投标代理机构：安徽省新同济工程咨询集团有限公司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联系人：吴浩         联系电话：0556-6122887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地址：桐城市徐庄安置点20#楼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采购单位：桐城师范高等专科学校 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附件：1、技术参数及服务需求</w:t>
      </w:r>
    </w:p>
    <w:p>
      <w:pPr>
        <w:numPr>
          <w:ilvl w:val="0"/>
          <w:numId w:val="1"/>
        </w:numPr>
        <w:ind w:left="840" w:leftChars="0" w:firstLine="0" w:firstLineChars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投标文件格式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768E9A"/>
    <w:multiLevelType w:val="singleLevel"/>
    <w:tmpl w:val="C4768E9A"/>
    <w:lvl w:ilvl="0" w:tentative="0">
      <w:start w:val="2"/>
      <w:numFmt w:val="decimal"/>
      <w:suff w:val="nothing"/>
      <w:lvlText w:val="%1、"/>
      <w:lvlJc w:val="left"/>
      <w:pPr>
        <w:ind w:left="8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76EA"/>
    <w:rsid w:val="06335281"/>
    <w:rsid w:val="0D8F6964"/>
    <w:rsid w:val="120402AE"/>
    <w:rsid w:val="12CE1BD4"/>
    <w:rsid w:val="15A25653"/>
    <w:rsid w:val="180114A4"/>
    <w:rsid w:val="1C6E2B51"/>
    <w:rsid w:val="1CAD73DC"/>
    <w:rsid w:val="1E9E54C0"/>
    <w:rsid w:val="25AC3519"/>
    <w:rsid w:val="276D6227"/>
    <w:rsid w:val="27BE17E1"/>
    <w:rsid w:val="2EBF2870"/>
    <w:rsid w:val="39DE51A2"/>
    <w:rsid w:val="3EB02BAB"/>
    <w:rsid w:val="4DC50C28"/>
    <w:rsid w:val="5384219E"/>
    <w:rsid w:val="550B259E"/>
    <w:rsid w:val="644645F9"/>
    <w:rsid w:val="761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2021-06-17T02:07:00Z</dcterms:created>
  <dc:creator>Administrator.QH-20160710FGCT</dc:creator>
  <cp:lastModifiedBy>遥远</cp:lastModifiedBy>
  <dcterms:modified xsi:type="dcterms:W3CDTF">2021-07-14T06:41:37Z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9997D8AD6A594853ADCC108605578CA9</vt:lpwstr>
  </property>
</Properties>
</file>