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36"/>
          <w:szCs w:val="36"/>
          <w:highlight w:val="none"/>
          <w:lang w:val="en-US" w:eastAsia="zh-CN"/>
        </w:rPr>
      </w:pPr>
      <w:r>
        <w:rPr>
          <w:rFonts w:hint="eastAsia" w:ascii="宋体" w:hAnsi="宋体" w:cs="宋体"/>
          <w:b/>
          <w:color w:val="auto"/>
          <w:sz w:val="36"/>
          <w:szCs w:val="36"/>
          <w:highlight w:val="none"/>
          <w:lang w:eastAsia="zh-CN"/>
        </w:rPr>
        <w:t>桐城师范高等专科学校202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lang w:eastAsia="zh-CN"/>
        </w:rPr>
        <w:t>-202</w:t>
      </w:r>
      <w:r>
        <w:rPr>
          <w:rFonts w:hint="eastAsia" w:ascii="宋体" w:hAnsi="宋体" w:cs="宋体"/>
          <w:b/>
          <w:color w:val="auto"/>
          <w:sz w:val="36"/>
          <w:szCs w:val="36"/>
          <w:highlight w:val="none"/>
          <w:lang w:val="en-US" w:eastAsia="zh-CN"/>
        </w:rPr>
        <w:t>5</w:t>
      </w:r>
      <w:r>
        <w:rPr>
          <w:rFonts w:hint="eastAsia" w:ascii="宋体" w:hAnsi="宋体" w:cs="宋体"/>
          <w:b/>
          <w:color w:val="auto"/>
          <w:sz w:val="36"/>
          <w:szCs w:val="36"/>
          <w:highlight w:val="none"/>
          <w:lang w:eastAsia="zh-CN"/>
        </w:rPr>
        <w:t>年度</w:t>
      </w:r>
      <w:r>
        <w:rPr>
          <w:rFonts w:hint="eastAsia" w:ascii="宋体" w:hAnsi="宋体" w:cs="宋体"/>
          <w:b/>
          <w:color w:val="auto"/>
          <w:sz w:val="36"/>
          <w:szCs w:val="36"/>
          <w:highlight w:val="none"/>
          <w:lang w:val="en-US" w:eastAsia="zh-CN"/>
        </w:rPr>
        <w:t>水暖</w:t>
      </w:r>
      <w:r>
        <w:rPr>
          <w:rFonts w:hint="eastAsia" w:ascii="宋体" w:hAnsi="宋体" w:cs="宋体"/>
          <w:b/>
          <w:color w:val="auto"/>
          <w:sz w:val="36"/>
          <w:szCs w:val="36"/>
          <w:highlight w:val="none"/>
          <w:lang w:eastAsia="zh-CN"/>
        </w:rPr>
        <w:t>维修</w:t>
      </w:r>
      <w:r>
        <w:rPr>
          <w:rFonts w:hint="eastAsia" w:ascii="宋体" w:hAnsi="宋体" w:cs="宋体"/>
          <w:b/>
          <w:color w:val="auto"/>
          <w:sz w:val="36"/>
          <w:szCs w:val="36"/>
          <w:highlight w:val="none"/>
          <w:lang w:val="en-US" w:eastAsia="zh-CN"/>
        </w:rPr>
        <w:t>耗材</w:t>
      </w:r>
    </w:p>
    <w:p>
      <w:pPr>
        <w:spacing w:line="360" w:lineRule="auto"/>
        <w:jc w:val="center"/>
        <w:rPr>
          <w:rFonts w:hint="eastAsia"/>
          <w:color w:val="auto"/>
          <w:highlight w:val="none"/>
        </w:rPr>
      </w:pPr>
      <w:r>
        <w:rPr>
          <w:rFonts w:hint="eastAsia" w:ascii="宋体" w:hAnsi="宋体" w:cs="宋体"/>
          <w:b/>
          <w:color w:val="auto"/>
          <w:sz w:val="36"/>
          <w:szCs w:val="36"/>
          <w:highlight w:val="none"/>
          <w:lang w:eastAsia="zh-CN"/>
        </w:rPr>
        <w:t>采购</w:t>
      </w:r>
      <w:r>
        <w:rPr>
          <w:rFonts w:hint="eastAsia" w:ascii="宋体" w:hAnsi="宋体" w:cs="宋体"/>
          <w:b/>
          <w:color w:val="auto"/>
          <w:sz w:val="36"/>
          <w:szCs w:val="36"/>
          <w:highlight w:val="none"/>
          <w:lang w:val="en-US" w:eastAsia="zh-CN"/>
        </w:rPr>
        <w:t>项目</w:t>
      </w:r>
    </w:p>
    <w:p>
      <w:pPr>
        <w:spacing w:line="480" w:lineRule="exact"/>
        <w:rPr>
          <w:rFonts w:ascii="宋体"/>
          <w:color w:val="auto"/>
          <w:sz w:val="44"/>
          <w:szCs w:val="44"/>
          <w:highlight w:val="none"/>
        </w:rPr>
      </w:pPr>
    </w:p>
    <w:p>
      <w:pPr>
        <w:pStyle w:val="2"/>
      </w:pPr>
    </w:p>
    <w:p>
      <w:pPr>
        <w:pStyle w:val="76"/>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项目编号：TCSZCG(20</w:t>
      </w:r>
      <w:r>
        <w:rPr>
          <w:rFonts w:hint="eastAsia" w:ascii="宋体" w:hAnsi="宋体" w:cs="宋体"/>
          <w:b/>
          <w:bCs/>
          <w:color w:val="auto"/>
          <w:sz w:val="28"/>
          <w:szCs w:val="28"/>
          <w:highlight w:val="none"/>
          <w:lang w:val="en-US" w:eastAsia="zh-CN"/>
        </w:rPr>
        <w:t>24</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005</w:t>
      </w:r>
      <w:r>
        <w:rPr>
          <w:rFonts w:hint="eastAsia" w:ascii="宋体" w:hAnsi="宋体" w:cs="宋体"/>
          <w:b/>
          <w:bCs/>
          <w:color w:val="auto"/>
          <w:sz w:val="28"/>
          <w:szCs w:val="28"/>
          <w:highlight w:val="none"/>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w:t>
      </w:r>
      <w:r>
        <w:rPr>
          <w:rFonts w:hint="eastAsia" w:ascii="仿宋" w:hAnsi="仿宋" w:eastAsia="仿宋"/>
          <w:b/>
          <w:color w:val="auto"/>
          <w:spacing w:val="20"/>
          <w:sz w:val="30"/>
          <w:szCs w:val="30"/>
          <w:highlight w:val="none"/>
          <w:u w:val="single"/>
          <w:lang w:val="en-US" w:eastAsia="zh-CN"/>
        </w:rPr>
        <w:t>桐城师范高等专科学校</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eastAsia" w:ascii="仿宋" w:hAnsi="仿宋" w:eastAsia="仿宋" w:cs="仿宋"/>
          <w:b/>
          <w:color w:val="auto"/>
          <w:szCs w:val="21"/>
          <w:highlight w:val="none"/>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四川柯锐工程项目管理有限公司</w:t>
      </w:r>
      <w:r>
        <w:rPr>
          <w:rFonts w:hint="eastAsia" w:ascii="仿宋" w:hAnsi="仿宋" w:eastAsia="仿宋" w:cs="仿宋"/>
          <w:b/>
          <w:color w:val="auto"/>
          <w:spacing w:val="20"/>
          <w:sz w:val="30"/>
          <w:szCs w:val="30"/>
          <w:highlight w:val="none"/>
          <w:u w:val="single"/>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3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pStyle w:val="9"/>
        <w:rPr>
          <w:color w:val="auto"/>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76"/>
        <w:rPr>
          <w:color w:val="auto"/>
          <w:highlight w:val="none"/>
          <w:lang w:val="zh-CN"/>
        </w:rPr>
      </w:pPr>
    </w:p>
    <w:p>
      <w:pPr>
        <w:pStyle w:val="42"/>
        <w:tabs>
          <w:tab w:val="right" w:leader="dot" w:pos="9070"/>
        </w:tabs>
        <w:spacing w:line="360" w:lineRule="auto"/>
        <w:rPr>
          <w:color w:val="auto"/>
          <w:highlight w:val="none"/>
        </w:rPr>
      </w:pPr>
      <w:bookmarkStart w:id="0" w:name="_Toc23467"/>
      <w:bookmarkStart w:id="1" w:name="_Toc21464"/>
      <w:bookmarkStart w:id="2" w:name="_Toc54941328"/>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谈判邀请（谈判</w:t>
      </w:r>
      <w:r>
        <w:rPr>
          <w:rFonts w:hint="eastAsia"/>
          <w:bCs/>
          <w:i w:val="0"/>
          <w:iCs/>
          <w:color w:val="auto"/>
          <w:szCs w:val="32"/>
          <w:highlight w:val="none"/>
        </w:rPr>
        <w:t>公告</w:t>
      </w:r>
      <w:r>
        <w:rPr>
          <w:rFonts w:hint="eastAsia"/>
          <w:bCs/>
          <w:i w:val="0"/>
          <w:iCs/>
          <w:color w:val="auto"/>
          <w:szCs w:val="32"/>
          <w:highlight w:val="none"/>
          <w:lang w:eastAsia="zh-CN"/>
        </w:rPr>
        <w:t>）</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color w:val="auto"/>
          <w:highlight w:val="none"/>
        </w:rPr>
        <w:fldChar w:fldCharType="begin"/>
      </w:r>
      <w:r>
        <w:rPr>
          <w:color w:val="auto"/>
          <w:highlight w:val="none"/>
        </w:rPr>
        <w:instrText xml:space="preserve"> PAGEREF _Toc11266 \h </w:instrText>
      </w:r>
      <w:r>
        <w:rPr>
          <w:color w:val="auto"/>
          <w:highlight w:val="none"/>
        </w:rPr>
        <w:fldChar w:fldCharType="separate"/>
      </w:r>
      <w:r>
        <w:rPr>
          <w:color w:val="auto"/>
          <w:highlight w:val="none"/>
        </w:rPr>
        <w:t>5</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26</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color w:val="auto"/>
          <w:highlight w:val="none"/>
        </w:rPr>
        <w:fldChar w:fldCharType="begin"/>
      </w:r>
      <w:r>
        <w:rPr>
          <w:color w:val="auto"/>
          <w:highlight w:val="none"/>
        </w:rPr>
        <w:instrText xml:space="preserve"> PAGEREF _Toc16371 \h </w:instrText>
      </w:r>
      <w:r>
        <w:rPr>
          <w:color w:val="auto"/>
          <w:highlight w:val="none"/>
        </w:rPr>
        <w:fldChar w:fldCharType="separate"/>
      </w:r>
      <w:r>
        <w:rPr>
          <w:color w:val="auto"/>
          <w:highlight w:val="none"/>
        </w:rPr>
        <w:t>27</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0</w:t>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41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color w:val="auto"/>
          <w:highlight w:val="none"/>
        </w:rPr>
        <w:fldChar w:fldCharType="begin"/>
      </w:r>
      <w:r>
        <w:rPr>
          <w:color w:val="auto"/>
          <w:highlight w:val="none"/>
        </w:rPr>
        <w:instrText xml:space="preserve"> PAGEREF _Toc2700 \h </w:instrText>
      </w:r>
      <w:r>
        <w:rPr>
          <w:color w:val="auto"/>
          <w:highlight w:val="none"/>
        </w:rPr>
        <w:fldChar w:fldCharType="separate"/>
      </w:r>
      <w:r>
        <w:rPr>
          <w:color w:val="auto"/>
          <w:highlight w:val="none"/>
        </w:rPr>
        <w:t>59</w:t>
      </w:r>
      <w:r>
        <w:rPr>
          <w:color w:val="auto"/>
          <w:highlight w:val="none"/>
        </w:rPr>
        <w:fldChar w:fldCharType="end"/>
      </w:r>
      <w:r>
        <w:rPr>
          <w:color w:val="auto"/>
          <w:szCs w:val="28"/>
          <w:highlight w:val="none"/>
        </w:rPr>
        <w:fldChar w:fldCharType="end"/>
      </w:r>
    </w:p>
    <w:p>
      <w:pPr>
        <w:pStyle w:val="31"/>
        <w:tabs>
          <w:tab w:val="right" w:leader="dot" w:pos="9060"/>
        </w:tabs>
        <w:spacing w:line="360" w:lineRule="auto"/>
        <w:rPr>
          <w:color w:val="auto"/>
          <w:szCs w:val="21"/>
          <w:highlight w:val="none"/>
        </w:rPr>
        <w:sectPr>
          <w:footerReference r:id="rId3"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1"/>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w:t>
      </w:r>
      <w:r>
        <w:rPr>
          <w:rFonts w:hint="eastAsia"/>
          <w:b/>
          <w:bCs/>
          <w:i w:val="0"/>
          <w:iCs/>
          <w:color w:val="auto"/>
          <w:sz w:val="32"/>
          <w:szCs w:val="32"/>
          <w:highlight w:val="none"/>
        </w:rPr>
        <w:t>公告</w:t>
      </w:r>
      <w:bookmarkStart w:id="247" w:name="_GoBack"/>
      <w:bookmarkEnd w:id="247"/>
    </w:p>
    <w:p>
      <w:pPr>
        <w:jc w:val="center"/>
        <w:rPr>
          <w:rFonts w:ascii="华文中宋" w:hAnsi="华文中宋" w:eastAsia="华文中宋"/>
          <w:b w:val="0"/>
          <w:bCs w:val="0"/>
          <w:color w:val="auto"/>
          <w:kern w:val="44"/>
          <w:sz w:val="32"/>
          <w:szCs w:val="32"/>
          <w:highlight w:val="none"/>
        </w:rPr>
      </w:pPr>
      <w:bookmarkStart w:id="5" w:name="_Toc35393797"/>
      <w:bookmarkStart w:id="6" w:name="_Toc28359011"/>
      <w:r>
        <w:rPr>
          <w:rFonts w:hint="eastAsia" w:ascii="华文中宋" w:hAnsi="华文中宋" w:eastAsia="华文中宋"/>
          <w:b w:val="0"/>
          <w:bCs w:val="0"/>
          <w:color w:val="auto"/>
          <w:kern w:val="44"/>
          <w:sz w:val="32"/>
          <w:szCs w:val="32"/>
          <w:highlight w:val="none"/>
          <w:lang w:val="en-US" w:eastAsia="zh-CN"/>
        </w:rPr>
        <w:t xml:space="preserve">  项目</w:t>
      </w: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bookmarkEnd w:id="5"/>
      <w:bookmarkEnd w:id="6"/>
    </w:p>
    <w:tbl>
      <w:tblPr>
        <w:tblStyle w:val="6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color w:val="333333"/>
                <w:sz w:val="27"/>
                <w:szCs w:val="27"/>
              </w:rPr>
            </w:pPr>
            <w:r>
              <w:rPr>
                <w:rFonts w:ascii="仿宋" w:hAnsi="仿宋" w:eastAsia="仿宋" w:cs="仿宋"/>
                <w:color w:val="333333"/>
                <w:kern w:val="0"/>
                <w:sz w:val="27"/>
                <w:szCs w:val="27"/>
                <w:lang w:val="en-US" w:eastAsia="zh-CN" w:bidi="ar"/>
              </w:rPr>
              <w:t>项目概况</w:t>
            </w:r>
          </w:p>
          <w:p>
            <w:pPr>
              <w:ind w:firstLine="810" w:firstLineChars="300"/>
              <w:rPr>
                <w:color w:val="auto"/>
                <w:highlight w:val="none"/>
              </w:rPr>
            </w:pPr>
            <w:r>
              <w:rPr>
                <w:rFonts w:hint="eastAsia" w:ascii="仿宋" w:hAnsi="仿宋" w:eastAsia="仿宋" w:cs="仿宋"/>
                <w:color w:val="333333"/>
                <w:kern w:val="0"/>
                <w:sz w:val="27"/>
                <w:szCs w:val="27"/>
                <w:u w:val="single"/>
                <w:lang w:val="en-US" w:eastAsia="zh-CN" w:bidi="ar"/>
              </w:rPr>
              <w:t> 桐城师范高等专科学校2024-2025年度水暖维修耗材采购项目</w:t>
            </w:r>
            <w:r>
              <w:rPr>
                <w:rFonts w:hint="eastAsia" w:ascii="仿宋" w:hAnsi="仿宋" w:eastAsia="仿宋" w:cs="仿宋"/>
                <w:color w:val="333333"/>
                <w:kern w:val="0"/>
                <w:sz w:val="27"/>
                <w:szCs w:val="27"/>
                <w:lang w:val="en-US" w:eastAsia="zh-CN" w:bidi="ar"/>
              </w:rPr>
              <w:t>的潜在供应商应在桐城师范高等专科学校官网获取采购文件，并于2024年3月18日9时00分（北京时间）前提交响应文件。</w:t>
            </w:r>
            <w:r>
              <w:rPr>
                <w:rFonts w:asciiTheme="minorHAnsi" w:hAnsiTheme="minorHAnsi" w:eastAsiaTheme="minorEastAsia" w:cstheme="minorBidi"/>
                <w:color w:val="333333"/>
                <w:kern w:val="0"/>
                <w:sz w:val="27"/>
                <w:szCs w:val="27"/>
                <w:lang w:val="en-US" w:eastAsia="zh-CN" w:bidi="ar"/>
              </w:rPr>
              <w:t> </w:t>
            </w:r>
          </w:p>
        </w:tc>
      </w:tr>
    </w:tbl>
    <w:p>
      <w:pPr>
        <w:rPr>
          <w:color w:val="auto"/>
          <w:szCs w:val="21"/>
          <w:highlight w:val="none"/>
        </w:rPr>
      </w:pPr>
    </w:p>
    <w:p>
      <w:pPr>
        <w:rPr>
          <w:rFonts w:ascii="黑体" w:hAnsi="黑体" w:eastAsia="黑体" w:cs="宋体"/>
          <w:bCs/>
          <w:color w:val="auto"/>
          <w:sz w:val="28"/>
          <w:szCs w:val="28"/>
          <w:highlight w:val="none"/>
        </w:rPr>
      </w:pPr>
      <w:bookmarkStart w:id="7" w:name="_Toc28359089"/>
      <w:bookmarkStart w:id="8" w:name="_Toc35393629"/>
      <w:bookmarkStart w:id="9" w:name="_Toc35393798"/>
      <w:bookmarkStart w:id="10" w:name="_Toc28359012"/>
      <w:r>
        <w:rPr>
          <w:rFonts w:hint="eastAsia" w:ascii="黑体" w:hAnsi="黑体" w:eastAsia="黑体" w:cs="宋体"/>
          <w:bCs/>
          <w:color w:val="auto"/>
          <w:sz w:val="28"/>
          <w:szCs w:val="28"/>
          <w:highlight w:val="none"/>
        </w:rPr>
        <w:t>一、项目基本情况</w:t>
      </w:r>
      <w:bookmarkEnd w:id="7"/>
      <w:bookmarkEnd w:id="8"/>
      <w:bookmarkEnd w:id="9"/>
      <w:bookmarkEnd w:id="10"/>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项目编号：TCSZCG(202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005</w:t>
      </w:r>
      <w:r>
        <w:rPr>
          <w:rFonts w:hint="eastAsia" w:ascii="仿宋" w:hAnsi="仿宋" w:eastAsia="仿宋" w:cs="Times New Roman"/>
          <w:color w:val="auto"/>
          <w:sz w:val="28"/>
          <w:szCs w:val="28"/>
          <w:highlight w:val="none"/>
          <w:lang w:eastAsia="zh-CN"/>
        </w:rPr>
        <w:t>号</w:t>
      </w:r>
    </w:p>
    <w:p>
      <w:pPr>
        <w:ind w:firstLine="565" w:firstLineChars="202"/>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w:t>
      </w:r>
      <w:r>
        <w:rPr>
          <w:rFonts w:hint="eastAsia" w:ascii="仿宋" w:hAnsi="仿宋" w:eastAsia="仿宋" w:cs="Times New Roman"/>
          <w:color w:val="auto"/>
          <w:sz w:val="28"/>
          <w:szCs w:val="28"/>
          <w:highlight w:val="none"/>
          <w:lang w:val="en-US" w:eastAsia="zh-CN"/>
        </w:rPr>
        <w:t>桐城师范高等专科学校2024-2025年度水暖维修耗材采购</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8.111万元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8.111万元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val="en-US" w:eastAsia="zh-CN"/>
        </w:rPr>
        <w:t>桐城师范高等专科学校2024-2025年度水暖维修耗材采购，</w:t>
      </w:r>
      <w:r>
        <w:rPr>
          <w:rFonts w:hint="eastAsia" w:ascii="仿宋" w:hAnsi="仿宋" w:eastAsia="仿宋"/>
          <w:color w:val="auto"/>
          <w:sz w:val="28"/>
          <w:szCs w:val="28"/>
          <w:highlight w:val="none"/>
        </w:rPr>
        <w:t>详见</w:t>
      </w:r>
      <w:r>
        <w:rPr>
          <w:rFonts w:hint="eastAsia" w:ascii="仿宋" w:hAnsi="仿宋" w:eastAsia="仿宋"/>
          <w:color w:val="auto"/>
          <w:sz w:val="28"/>
          <w:szCs w:val="28"/>
          <w:highlight w:val="none"/>
          <w:lang w:val="en-US" w:eastAsia="zh-CN"/>
        </w:rPr>
        <w:t>采购需求。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w:t>
      </w:r>
      <w:r>
        <w:rPr>
          <w:rFonts w:hint="eastAsia" w:ascii="仿宋" w:hAnsi="仿宋" w:eastAsia="仿宋"/>
          <w:color w:val="auto"/>
          <w:sz w:val="28"/>
          <w:szCs w:val="28"/>
          <w:highlight w:val="none"/>
          <w:lang w:val="en-US" w:eastAsia="zh-CN"/>
        </w:rPr>
        <w:t>1年（成交</w:t>
      </w:r>
      <w:r>
        <w:rPr>
          <w:rFonts w:hint="eastAsia" w:ascii="仿宋" w:hAnsi="仿宋" w:eastAsia="仿宋"/>
          <w:color w:val="auto"/>
          <w:sz w:val="28"/>
          <w:szCs w:val="28"/>
          <w:highlight w:val="none"/>
        </w:rPr>
        <w:t>供货商在接到学校送货通知后，48小时内响应学校供货需求。如遇到抢修等特殊情况，必须及时送货</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提供的维修材料必须质保6个月，在质保期内损坏的，</w:t>
      </w:r>
      <w:r>
        <w:rPr>
          <w:rFonts w:hint="eastAsia" w:ascii="仿宋" w:hAnsi="仿宋" w:eastAsia="仿宋"/>
          <w:color w:val="auto"/>
          <w:sz w:val="28"/>
          <w:szCs w:val="28"/>
          <w:highlight w:val="none"/>
          <w:lang w:val="en-US" w:eastAsia="zh-CN"/>
        </w:rPr>
        <w:t>成交</w:t>
      </w:r>
      <w:r>
        <w:rPr>
          <w:rFonts w:hint="eastAsia" w:ascii="仿宋" w:hAnsi="仿宋" w:eastAsia="仿宋"/>
          <w:color w:val="auto"/>
          <w:sz w:val="28"/>
          <w:szCs w:val="28"/>
          <w:highlight w:val="none"/>
        </w:rPr>
        <w:t>供货商必须无偿更换</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w:t>
      </w:r>
      <w:r>
        <w:rPr>
          <w:rFonts w:hint="eastAsia" w:ascii="仿宋" w:hAnsi="仿宋" w:eastAsia="仿宋"/>
          <w:color w:val="auto"/>
          <w:sz w:val="28"/>
          <w:szCs w:val="28"/>
          <w:highlight w:val="none"/>
          <w:lang w:val="en-US" w:eastAsia="zh-CN"/>
        </w:rPr>
        <w:t>（或接受）</w:t>
      </w:r>
      <w:r>
        <w:rPr>
          <w:rFonts w:hint="eastAsia" w:ascii="仿宋" w:hAnsi="仿宋" w:eastAsia="仿宋"/>
          <w:color w:val="auto"/>
          <w:sz w:val="28"/>
          <w:szCs w:val="28"/>
          <w:highlight w:val="none"/>
        </w:rPr>
        <w:t>联合体。</w:t>
      </w:r>
    </w:p>
    <w:p>
      <w:pPr>
        <w:rPr>
          <w:rFonts w:ascii="黑体" w:hAnsi="黑体" w:eastAsia="黑体" w:cs="宋体"/>
          <w:bCs/>
          <w:color w:val="auto"/>
          <w:sz w:val="28"/>
          <w:szCs w:val="28"/>
          <w:highlight w:val="none"/>
        </w:rPr>
      </w:pPr>
      <w:bookmarkStart w:id="11" w:name="_Toc35393799"/>
      <w:bookmarkStart w:id="12" w:name="_Toc28359090"/>
      <w:bookmarkStart w:id="13" w:name="_Toc35393630"/>
      <w:bookmarkStart w:id="14" w:name="_Toc28359013"/>
      <w:r>
        <w:rPr>
          <w:rFonts w:hint="eastAsia" w:ascii="黑体" w:hAnsi="黑体" w:eastAsia="黑体" w:cs="宋体"/>
          <w:bCs/>
          <w:color w:val="auto"/>
          <w:sz w:val="28"/>
          <w:szCs w:val="28"/>
          <w:highlight w:val="none"/>
        </w:rPr>
        <w:t>二、申请人的资格要求：</w:t>
      </w:r>
      <w:bookmarkEnd w:id="11"/>
      <w:bookmarkEnd w:id="12"/>
      <w:bookmarkEnd w:id="13"/>
      <w:bookmarkEnd w:id="14"/>
    </w:p>
    <w:p>
      <w:pPr>
        <w:ind w:firstLine="565" w:firstLineChars="202"/>
        <w:rPr>
          <w:rFonts w:ascii="仿宋" w:hAnsi="仿宋" w:eastAsia="仿宋"/>
          <w:color w:val="auto"/>
          <w:sz w:val="28"/>
          <w:szCs w:val="28"/>
          <w:highlight w:val="none"/>
        </w:rPr>
      </w:pPr>
      <w:bookmarkStart w:id="15" w:name="_Toc28359091"/>
      <w:bookmarkStart w:id="16" w:name="_Toc35393800"/>
      <w:bookmarkStart w:id="17" w:name="_Toc28359014"/>
      <w:bookmarkStart w:id="18" w:name="_Toc35393631"/>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.本项目不接受联合体投标。</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5"/>
      <w:bookmarkEnd w:id="16"/>
      <w:bookmarkEnd w:id="17"/>
      <w:bookmarkEnd w:id="18"/>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年</w:t>
      </w:r>
      <w:r>
        <w:rPr>
          <w:rFonts w:hint="eastAsia" w:ascii="仿宋" w:hAnsi="仿宋" w:eastAsia="仿宋" w:cs="宋体"/>
          <w:color w:val="auto"/>
          <w:sz w:val="28"/>
          <w:szCs w:val="28"/>
          <w:highlight w:val="none"/>
          <w:lang w:val="en-US" w:eastAsia="zh-CN"/>
        </w:rPr>
        <w:t>3</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18</w:t>
      </w:r>
      <w:r>
        <w:rPr>
          <w:rFonts w:hint="eastAsia" w:ascii="仿宋" w:hAnsi="仿宋" w:eastAsia="仿宋" w:cs="宋体"/>
          <w:color w:val="auto"/>
          <w:sz w:val="28"/>
          <w:szCs w:val="28"/>
          <w:highlight w:val="none"/>
        </w:rPr>
        <w:t>日9时00分前（北京时间）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地点：桐城师范高等专科学校官网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方式：供应商登录桐城师范高等专科学校官网获取采购文件及其它资料（含澄清和补充说明等）。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rPr>
      </w:pPr>
      <w:bookmarkStart w:id="19" w:name="_Toc28359015"/>
      <w:bookmarkStart w:id="20" w:name="_Toc35393801"/>
      <w:bookmarkStart w:id="21" w:name="_Toc28359092"/>
      <w:bookmarkStart w:id="22" w:name="_Toc35393632"/>
      <w:r>
        <w:rPr>
          <w:rFonts w:hint="eastAsia" w:ascii="黑体" w:hAnsi="黑体" w:eastAsia="黑体" w:cs="宋体"/>
          <w:bCs/>
          <w:color w:val="auto"/>
          <w:sz w:val="28"/>
          <w:szCs w:val="28"/>
          <w:highlight w:val="none"/>
        </w:rPr>
        <w:t>四、响应文件提交</w:t>
      </w:r>
      <w:bookmarkEnd w:id="19"/>
      <w:bookmarkEnd w:id="20"/>
      <w:bookmarkEnd w:id="21"/>
      <w:bookmarkEnd w:id="22"/>
    </w:p>
    <w:p>
      <w:pPr>
        <w:ind w:firstLine="560" w:firstLineChars="200"/>
        <w:rPr>
          <w:rFonts w:hint="eastAsia" w:ascii="仿宋" w:hAnsi="仿宋" w:eastAsia="仿宋" w:cs="仿宋"/>
          <w:b w:val="0"/>
          <w:bCs/>
          <w:color w:val="auto"/>
          <w:sz w:val="28"/>
          <w:szCs w:val="28"/>
          <w:highlight w:val="none"/>
        </w:rPr>
      </w:pPr>
      <w:bookmarkStart w:id="23" w:name="_Toc35393633"/>
      <w:bookmarkStart w:id="24" w:name="_Toc28359016"/>
      <w:bookmarkStart w:id="25" w:name="_Toc28359093"/>
      <w:bookmarkStart w:id="26" w:name="_Toc35393802"/>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18</w:t>
      </w:r>
      <w:r>
        <w:rPr>
          <w:rFonts w:hint="eastAsia" w:ascii="仿宋" w:hAnsi="仿宋" w:eastAsia="仿宋" w:cs="仿宋"/>
          <w:b w:val="0"/>
          <w:bCs/>
          <w:color w:val="auto"/>
          <w:sz w:val="28"/>
          <w:szCs w:val="28"/>
          <w:highlight w:val="none"/>
        </w:rPr>
        <w:t>日9时00分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3"/>
      <w:bookmarkEnd w:id="24"/>
      <w:bookmarkEnd w:id="25"/>
      <w:bookmarkEnd w:id="26"/>
    </w:p>
    <w:p>
      <w:pPr>
        <w:ind w:firstLine="565" w:firstLineChars="202"/>
        <w:rPr>
          <w:rFonts w:hint="eastAsia" w:ascii="仿宋" w:hAnsi="仿宋" w:eastAsia="仿宋"/>
          <w:color w:val="auto"/>
          <w:sz w:val="28"/>
          <w:szCs w:val="28"/>
          <w:highlight w:val="none"/>
          <w:lang w:val="en-US" w:eastAsia="zh-CN"/>
        </w:rPr>
      </w:pPr>
      <w:bookmarkStart w:id="27" w:name="_Toc35393803"/>
      <w:bookmarkStart w:id="28" w:name="_Toc28359094"/>
      <w:bookmarkStart w:id="29" w:name="_Toc35393634"/>
      <w:bookmarkStart w:id="30" w:name="_Toc28359017"/>
      <w:r>
        <w:rPr>
          <w:rFonts w:hint="eastAsia" w:ascii="仿宋" w:hAnsi="仿宋" w:eastAsia="仿宋"/>
          <w:color w:val="auto"/>
          <w:sz w:val="28"/>
          <w:szCs w:val="28"/>
          <w:highlight w:val="none"/>
          <w:lang w:val="en-US" w:eastAsia="zh-CN"/>
        </w:rPr>
        <w:t>时间：2024年3月18日9时00分</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27"/>
      <w:bookmarkEnd w:id="28"/>
      <w:bookmarkEnd w:id="29"/>
      <w:bookmarkEnd w:id="30"/>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rPr>
          <w:rFonts w:hint="eastAsia" w:ascii="黑体" w:hAnsi="黑体" w:eastAsia="黑体" w:cs="宋体"/>
          <w:bCs/>
          <w:color w:val="auto"/>
          <w:sz w:val="28"/>
          <w:szCs w:val="28"/>
          <w:highlight w:val="none"/>
        </w:rPr>
      </w:pPr>
      <w:bookmarkStart w:id="31" w:name="_Toc35393635"/>
      <w:bookmarkStart w:id="32" w:name="_Toc35393804"/>
      <w:r>
        <w:rPr>
          <w:rFonts w:hint="eastAsia" w:ascii="黑体" w:hAnsi="黑体" w:eastAsia="黑体" w:cs="宋体"/>
          <w:bCs/>
          <w:color w:val="auto"/>
          <w:sz w:val="28"/>
          <w:szCs w:val="28"/>
          <w:highlight w:val="none"/>
        </w:rPr>
        <w:t>其他补充事宜</w:t>
      </w:r>
      <w:bookmarkEnd w:id="31"/>
      <w:bookmarkEnd w:id="32"/>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2、中标单位应按照中标通知书要求及时与采购人签订合同并完成备案，否则将记入不良行为记录，并予以披露。</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八、凡对本次采购提出询问，请按以下方式联系。</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名称：桐城师范高等专科学校</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地址：安徽省桐城市经开区学苑路199号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联系人：高老师         联系方式：0556-6181669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名称：四川柯锐工程项目管理有限公司</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地址：桐城市玉雕文化产业园8幢108-109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联系人：程工          联系方式：0556-6029989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br w:type="page"/>
      </w:r>
    </w:p>
    <w:p>
      <w:pPr>
        <w:pStyle w:val="3"/>
        <w:spacing w:before="62" w:beforeLines="20" w:after="62" w:afterLines="20" w:line="480" w:lineRule="exact"/>
        <w:ind w:firstLine="0" w:firstLineChars="0"/>
        <w:jc w:val="center"/>
        <w:rPr>
          <w:rFonts w:ascii="Arial" w:hAnsi="Arial"/>
          <w:color w:val="auto"/>
          <w:kern w:val="2"/>
          <w:sz w:val="32"/>
          <w:szCs w:val="32"/>
          <w:highlight w:val="none"/>
        </w:rPr>
      </w:pPr>
      <w:bookmarkStart w:id="33" w:name="_Toc54941329"/>
      <w:bookmarkStart w:id="34" w:name="_Toc11266"/>
      <w:bookmarkStart w:id="35" w:name="_Toc26069"/>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33"/>
      <w:bookmarkEnd w:id="34"/>
      <w:bookmarkEnd w:id="35"/>
    </w:p>
    <w:p>
      <w:pPr>
        <w:pStyle w:val="4"/>
        <w:rPr>
          <w:rFonts w:hint="eastAsia" w:eastAsia="宋体" w:cs="Tahoma"/>
          <w:bCs/>
          <w:color w:val="auto"/>
          <w:kern w:val="0"/>
          <w:sz w:val="32"/>
          <w:szCs w:val="32"/>
          <w:highlight w:val="none"/>
          <w:lang w:eastAsia="zh-CN"/>
        </w:rPr>
      </w:pPr>
      <w:bookmarkStart w:id="36" w:name="_Toc439316871"/>
      <w:bookmarkStart w:id="37" w:name="_Toc17862"/>
      <w:bookmarkStart w:id="38" w:name="_Toc54941330"/>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2"/>
        <w:tblW w:w="10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7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7207"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7207"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桐城师范高等专科学校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default" w:ascii="宋体" w:eastAsia="宋体" w:cs="宋体"/>
                <w:color w:val="auto"/>
                <w:kern w:val="0"/>
                <w:szCs w:val="21"/>
                <w:highlight w:val="none"/>
                <w:lang w:val="en-US" w:eastAsia="zh-CN"/>
              </w:rPr>
              <w:t>四川柯锐工程项目管理有限公司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720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rPr>
              <w:t>本次竞争性</w:t>
            </w:r>
            <w:r>
              <w:rPr>
                <w:rFonts w:hint="eastAsia" w:ascii="宋体" w:hAnsi="宋体" w:cs="宋体"/>
                <w:lang w:val="en-US" w:eastAsia="zh-CN"/>
              </w:rPr>
              <w:t>谈判</w:t>
            </w:r>
            <w:r>
              <w:rPr>
                <w:rFonts w:hint="eastAsia" w:ascii="宋体" w:hAnsi="宋体" w:cs="宋体"/>
              </w:rPr>
              <w:t>公告在</w:t>
            </w:r>
            <w:r>
              <w:rPr>
                <w:rFonts w:hint="eastAsia" w:ascii="宋体" w:hAnsi="宋体" w:cs="宋体"/>
                <w:lang w:val="en-US" w:eastAsia="zh-CN"/>
              </w:rPr>
              <w:t>桐城师范高等专科学校官网</w:t>
            </w:r>
            <w:r>
              <w:rPr>
                <w:rFonts w:hint="eastAsia" w:ascii="宋体" w:hAnsi="宋体" w:cs="宋体"/>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720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lang w:val="en-US" w:eastAsia="zh-CN"/>
              </w:rPr>
              <w:t>成交服务费（元）</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（1）金额：成交金额的1.5%</w:t>
            </w:r>
          </w:p>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（2）缴纳单位：成交人</w:t>
            </w:r>
          </w:p>
          <w:p>
            <w:pPr>
              <w:pageBreakBefore w:val="0"/>
              <w:kinsoku/>
              <w:overflowPunct/>
              <w:topLinePunct w:val="0"/>
              <w:bidi w:val="0"/>
              <w:snapToGrid w:val="0"/>
              <w:spacing w:line="440" w:lineRule="exact"/>
              <w:rPr>
                <w:rFonts w:hint="default"/>
                <w:color w:val="auto"/>
                <w:highlight w:val="none"/>
                <w:lang w:val="en-US" w:eastAsia="zh-CN"/>
              </w:rPr>
            </w:pPr>
            <w:r>
              <w:rPr>
                <w:rFonts w:hint="eastAsia" w:ascii="宋体" w:hAnsi="宋体" w:cs="宋体"/>
                <w:color w:val="auto"/>
                <w:highlight w:val="none"/>
                <w:lang w:val="en-US" w:eastAsia="zh-CN"/>
              </w:rPr>
              <w:t>（3）成交</w:t>
            </w:r>
            <w:r>
              <w:rPr>
                <w:rFonts w:hint="eastAsia" w:ascii="宋体" w:hAnsi="宋体" w:cs="宋体"/>
                <w:color w:val="auto"/>
                <w:highlight w:val="none"/>
              </w:rPr>
              <w:t>人应在收到缴费通知后三日内按</w:t>
            </w:r>
            <w:r>
              <w:rPr>
                <w:rFonts w:hint="eastAsia" w:ascii="宋体" w:hAnsi="宋体" w:cs="宋体"/>
                <w:color w:val="auto"/>
                <w:highlight w:val="none"/>
                <w:lang w:val="en-US" w:eastAsia="zh-CN"/>
              </w:rPr>
              <w:t>谈判</w:t>
            </w:r>
            <w:r>
              <w:rPr>
                <w:rFonts w:hint="eastAsia" w:ascii="宋体" w:hAnsi="宋体" w:cs="宋体"/>
                <w:color w:val="auto"/>
                <w:highlight w:val="none"/>
              </w:rPr>
              <w:t>文件要求缴纳服务费。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ascii="宋体"/>
                <w:color w:val="auto"/>
                <w:szCs w:val="21"/>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人没有相应资质，则必须委托有资质的单位实施。该专业分包单位的选定须事先征得采购人同意。</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4"/>
        <w:rPr>
          <w:rFonts w:cs="Tahoma"/>
          <w:bCs/>
          <w:color w:val="auto"/>
          <w:kern w:val="0"/>
          <w:sz w:val="32"/>
          <w:szCs w:val="32"/>
          <w:highlight w:val="none"/>
          <w:lang w:val="zh-CN"/>
        </w:rPr>
      </w:pPr>
      <w:bookmarkStart w:id="40" w:name="_Toc54941331"/>
      <w:bookmarkStart w:id="41" w:name="_Toc252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2" w:name="_Toc25270"/>
      <w:bookmarkStart w:id="43" w:name="_Toc7325"/>
      <w:bookmarkStart w:id="44" w:name="_Toc10523"/>
      <w:bookmarkStart w:id="45" w:name="_Toc439316873"/>
      <w:bookmarkStart w:id="46" w:name="_Toc15055"/>
      <w:bookmarkStart w:id="47" w:name="_Toc21078"/>
      <w:bookmarkStart w:id="48" w:name="_Toc439316919"/>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9" w:name="_Toc8228"/>
      <w:bookmarkStart w:id="50" w:name="_Toc439316874"/>
      <w:bookmarkStart w:id="51" w:name="_Toc27113"/>
      <w:bookmarkStart w:id="52" w:name="_Toc10933"/>
      <w:bookmarkStart w:id="53" w:name="_Toc439316920"/>
      <w:bookmarkStart w:id="54" w:name="_Toc24643"/>
      <w:bookmarkStart w:id="55" w:name="_Toc1704"/>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921"/>
      <w:bookmarkStart w:id="57" w:name="_Toc439316875"/>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公告</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桐城师范高等专科学校官网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我校的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9"/>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61" w:name="_Toc54941336"/>
      <w:bookmarkStart w:id="62" w:name="_Toc476584425"/>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476584426"/>
      <w:bookmarkStart w:id="64" w:name="_Toc54941337"/>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9"/>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谈判。初审合格后，谈判小组将按网上加密电子响应文件提交顺序集中与单一供应商分别进行谈判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为体现“公开、公平、公正”的原则，谈判结束后，采购代理机构将在桐城师范高等专科学校官网公告成交结果。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37、备注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4"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pStyle w:val="3"/>
        <w:numPr>
          <w:ilvl w:val="0"/>
          <w:numId w:val="0"/>
        </w:numPr>
        <w:tabs>
          <w:tab w:val="clear" w:pos="1440"/>
          <w:tab w:val="clear" w:pos="5670"/>
        </w:tabs>
        <w:spacing w:beforeLines="0" w:afterLines="0"/>
        <w:jc w:val="center"/>
        <w:rPr>
          <w:rFonts w:hint="eastAsia" w:ascii="Arial" w:hAnsi="Arial"/>
          <w:color w:val="auto"/>
          <w:kern w:val="2"/>
          <w:sz w:val="32"/>
          <w:szCs w:val="32"/>
          <w:highlight w:val="none"/>
          <w:lang w:val="en-US" w:eastAsia="zh-CN"/>
        </w:rPr>
      </w:pPr>
      <w:bookmarkStart w:id="65" w:name="_Toc12353"/>
      <w:r>
        <w:rPr>
          <w:rFonts w:hint="eastAsia" w:ascii="Arial" w:hAnsi="Arial"/>
          <w:color w:val="auto"/>
          <w:kern w:val="2"/>
          <w:sz w:val="32"/>
          <w:szCs w:val="32"/>
          <w:highlight w:val="none"/>
          <w:lang w:val="en-US" w:eastAsia="zh-CN"/>
        </w:rPr>
        <w:t>第三章 采购需求</w:t>
      </w:r>
      <w:bookmarkEnd w:id="65"/>
    </w:p>
    <w:p>
      <w:pPr>
        <w:rPr>
          <w:rFonts w:hint="eastAsia"/>
          <w:sz w:val="28"/>
          <w:szCs w:val="28"/>
          <w:lang w:eastAsia="zh-CN"/>
        </w:rPr>
      </w:pPr>
      <w:bookmarkStart w:id="66" w:name="_Toc16371"/>
      <w:r>
        <w:rPr>
          <w:rFonts w:hint="eastAsia"/>
          <w:b/>
          <w:bCs/>
          <w:sz w:val="28"/>
          <w:szCs w:val="28"/>
        </w:rPr>
        <w:t>服务需求</w:t>
      </w:r>
      <w:r>
        <w:rPr>
          <w:rFonts w:hint="eastAsia"/>
          <w:sz w:val="28"/>
          <w:szCs w:val="28"/>
          <w:lang w:eastAsia="zh-CN"/>
        </w:rPr>
        <w:t>：</w:t>
      </w:r>
    </w:p>
    <w:p>
      <w:pPr>
        <w:pStyle w:val="416"/>
        <w:numPr>
          <w:ilvl w:val="0"/>
          <w:numId w:val="6"/>
        </w:numPr>
        <w:ind w:firstLineChars="0"/>
        <w:rPr>
          <w:sz w:val="28"/>
          <w:szCs w:val="28"/>
        </w:rPr>
      </w:pPr>
      <w:r>
        <w:rPr>
          <w:rFonts w:hint="eastAsia"/>
          <w:sz w:val="28"/>
          <w:szCs w:val="28"/>
        </w:rPr>
        <w:t>维修材料，按需分批次送货，并按实结算。</w:t>
      </w:r>
    </w:p>
    <w:p>
      <w:pPr>
        <w:pStyle w:val="416"/>
        <w:numPr>
          <w:ilvl w:val="0"/>
          <w:numId w:val="6"/>
        </w:numPr>
        <w:ind w:firstLineChars="0"/>
        <w:rPr>
          <w:sz w:val="28"/>
          <w:szCs w:val="28"/>
        </w:rPr>
      </w:pPr>
      <w:r>
        <w:rPr>
          <w:rFonts w:hint="eastAsia"/>
          <w:sz w:val="28"/>
          <w:szCs w:val="28"/>
        </w:rPr>
        <w:t>要求供货商在接到学校送货通知后，48小时内响应学校供货需求。如遇到抢修等特殊情况，必须及时送货。</w:t>
      </w:r>
    </w:p>
    <w:p>
      <w:pPr>
        <w:pStyle w:val="416"/>
        <w:numPr>
          <w:ilvl w:val="0"/>
          <w:numId w:val="6"/>
        </w:numPr>
        <w:ind w:firstLineChars="0"/>
        <w:rPr>
          <w:sz w:val="28"/>
          <w:szCs w:val="28"/>
        </w:rPr>
      </w:pPr>
      <w:r>
        <w:rPr>
          <w:rFonts w:hint="eastAsia"/>
          <w:sz w:val="28"/>
          <w:szCs w:val="28"/>
        </w:rPr>
        <w:t>供货商所提供的维修材料必须质保6个月，在质保期内损坏的，供货商必须无偿更换。</w:t>
      </w:r>
    </w:p>
    <w:p>
      <w:pPr>
        <w:jc w:val="center"/>
        <w:rPr>
          <w:rFonts w:hint="eastAsia"/>
          <w:b/>
          <w:sz w:val="30"/>
          <w:szCs w:val="30"/>
          <w:lang w:val="en-US" w:eastAsia="zh-CN"/>
        </w:rPr>
      </w:pPr>
    </w:p>
    <w:p>
      <w:pPr>
        <w:jc w:val="both"/>
        <w:rPr>
          <w:rFonts w:hint="default"/>
          <w:b/>
          <w:sz w:val="30"/>
          <w:szCs w:val="30"/>
          <w:lang w:val="en-US" w:eastAsia="zh-CN"/>
        </w:rPr>
      </w:pPr>
    </w:p>
    <w:p>
      <w:pPr>
        <w:jc w:val="both"/>
        <w:rPr>
          <w:rFonts w:hint="eastAsia"/>
          <w:b/>
          <w:sz w:val="30"/>
          <w:szCs w:val="30"/>
          <w:lang w:val="en-US" w:eastAsia="zh-CN"/>
        </w:rPr>
      </w:pPr>
      <w:r>
        <w:rPr>
          <w:rFonts w:hint="eastAsia"/>
          <w:b/>
          <w:sz w:val="30"/>
          <w:szCs w:val="30"/>
          <w:lang w:val="en-US" w:eastAsia="zh-CN"/>
        </w:rPr>
        <w:t>采购清单如下：</w:t>
      </w: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default"/>
          <w:b/>
          <w:sz w:val="30"/>
          <w:szCs w:val="30"/>
          <w:lang w:val="en-US" w:eastAsia="zh-CN"/>
        </w:rPr>
      </w:pPr>
    </w:p>
    <w:tbl>
      <w:tblPr>
        <w:tblStyle w:val="62"/>
        <w:tblpPr w:leftFromText="180" w:rightFromText="180" w:vertAnchor="page" w:horzAnchor="page" w:tblpX="836" w:tblpY="1699"/>
        <w:tblW w:w="10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550"/>
        <w:gridCol w:w="4287"/>
        <w:gridCol w:w="675"/>
        <w:gridCol w:w="775"/>
        <w:gridCol w:w="738"/>
        <w:gridCol w:w="819"/>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70" w:type="dxa"/>
            <w:noWrap w:val="0"/>
            <w:vAlign w:val="top"/>
          </w:tcPr>
          <w:p>
            <w:pPr>
              <w:jc w:val="center"/>
              <w:rPr>
                <w:b/>
                <w:bCs/>
              </w:rPr>
            </w:pPr>
            <w:r>
              <w:rPr>
                <w:rFonts w:hint="eastAsia"/>
                <w:b/>
                <w:bCs/>
              </w:rPr>
              <w:t>序号</w:t>
            </w:r>
          </w:p>
        </w:tc>
        <w:tc>
          <w:tcPr>
            <w:tcW w:w="1550" w:type="dxa"/>
            <w:noWrap w:val="0"/>
            <w:vAlign w:val="top"/>
          </w:tcPr>
          <w:p>
            <w:pPr>
              <w:jc w:val="center"/>
              <w:rPr>
                <w:b/>
                <w:bCs/>
              </w:rPr>
            </w:pPr>
            <w:r>
              <w:rPr>
                <w:rFonts w:hint="eastAsia" w:ascii="Calibri" w:hAnsi="Calibri" w:eastAsia="宋体" w:cs="Times New Roman"/>
                <w:b/>
                <w:bCs/>
                <w:lang w:eastAsia="zh-CN"/>
              </w:rPr>
              <w:t>品名</w:t>
            </w:r>
          </w:p>
        </w:tc>
        <w:tc>
          <w:tcPr>
            <w:tcW w:w="4287" w:type="dxa"/>
            <w:noWrap w:val="0"/>
            <w:vAlign w:val="top"/>
          </w:tcPr>
          <w:p>
            <w:pPr>
              <w:jc w:val="center"/>
              <w:rPr>
                <w:b/>
                <w:bCs/>
              </w:rPr>
            </w:pPr>
            <w:r>
              <w:rPr>
                <w:rFonts w:hint="eastAsia"/>
                <w:b/>
                <w:bCs/>
              </w:rPr>
              <w:t>型号/规格/要求</w:t>
            </w:r>
          </w:p>
        </w:tc>
        <w:tc>
          <w:tcPr>
            <w:tcW w:w="675" w:type="dxa"/>
            <w:noWrap w:val="0"/>
            <w:vAlign w:val="top"/>
          </w:tcPr>
          <w:p>
            <w:pPr>
              <w:jc w:val="center"/>
              <w:rPr>
                <w:b/>
                <w:bCs/>
              </w:rPr>
            </w:pPr>
            <w:r>
              <w:rPr>
                <w:rFonts w:hint="eastAsia"/>
                <w:b/>
                <w:bCs/>
              </w:rPr>
              <w:t>单位</w:t>
            </w:r>
          </w:p>
        </w:tc>
        <w:tc>
          <w:tcPr>
            <w:tcW w:w="775" w:type="dxa"/>
            <w:noWrap w:val="0"/>
            <w:vAlign w:val="top"/>
          </w:tcPr>
          <w:p>
            <w:pPr>
              <w:jc w:val="center"/>
              <w:rPr>
                <w:b/>
                <w:bCs/>
              </w:rPr>
            </w:pPr>
            <w:r>
              <w:rPr>
                <w:rFonts w:hint="eastAsia"/>
                <w:b/>
                <w:bCs/>
              </w:rPr>
              <w:t>数量</w:t>
            </w:r>
          </w:p>
        </w:tc>
        <w:tc>
          <w:tcPr>
            <w:tcW w:w="738" w:type="dxa"/>
            <w:noWrap w:val="0"/>
            <w:vAlign w:val="top"/>
          </w:tcPr>
          <w:p>
            <w:pPr>
              <w:jc w:val="center"/>
              <w:rPr>
                <w:b/>
                <w:bCs/>
              </w:rPr>
            </w:pPr>
            <w:r>
              <w:rPr>
                <w:rFonts w:hint="eastAsia"/>
                <w:b/>
                <w:bCs/>
              </w:rPr>
              <w:t>单价</w:t>
            </w:r>
          </w:p>
        </w:tc>
        <w:tc>
          <w:tcPr>
            <w:tcW w:w="819" w:type="dxa"/>
            <w:noWrap w:val="0"/>
            <w:vAlign w:val="top"/>
          </w:tcPr>
          <w:p>
            <w:pPr>
              <w:jc w:val="center"/>
              <w:rPr>
                <w:rFonts w:hint="default" w:eastAsia="宋体"/>
                <w:b/>
                <w:bCs/>
                <w:lang w:val="en-US" w:eastAsia="zh-CN"/>
              </w:rPr>
            </w:pPr>
            <w:r>
              <w:rPr>
                <w:rFonts w:hint="eastAsia"/>
                <w:b/>
                <w:bCs/>
                <w:lang w:val="en-US" w:eastAsia="zh-CN"/>
              </w:rPr>
              <w:t>总价</w:t>
            </w:r>
          </w:p>
        </w:tc>
        <w:tc>
          <w:tcPr>
            <w:tcW w:w="1187" w:type="dxa"/>
            <w:noWrap w:val="0"/>
            <w:vAlign w:val="top"/>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1</w:t>
            </w:r>
          </w:p>
        </w:tc>
        <w:tc>
          <w:tcPr>
            <w:tcW w:w="1550" w:type="dxa"/>
            <w:noWrap w:val="0"/>
            <w:vAlign w:val="top"/>
          </w:tcPr>
          <w:p>
            <w:pPr>
              <w:jc w:val="center"/>
            </w:pPr>
            <w:r>
              <w:rPr>
                <w:rFonts w:hint="eastAsia"/>
              </w:rPr>
              <w:t>台盆单口龙头</w:t>
            </w:r>
          </w:p>
        </w:tc>
        <w:tc>
          <w:tcPr>
            <w:tcW w:w="4287" w:type="dxa"/>
            <w:noWrap w:val="0"/>
            <w:vAlign w:val="top"/>
          </w:tcPr>
          <w:p>
            <w:pPr>
              <w:jc w:val="center"/>
            </w:pPr>
            <w:r>
              <w:rPr>
                <w:rFonts w:hint="eastAsia"/>
              </w:rPr>
              <w:t>15（铜、高度1cm）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rPr>
                <w:rFonts w:hint="default" w:eastAsia="宋体"/>
                <w:lang w:val="en-US" w:eastAsia="zh-CN"/>
              </w:rP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70" w:type="dxa"/>
            <w:noWrap w:val="0"/>
            <w:vAlign w:val="top"/>
          </w:tcPr>
          <w:p>
            <w:pPr>
              <w:jc w:val="center"/>
            </w:pPr>
            <w:r>
              <w:rPr>
                <w:rFonts w:hint="eastAsia"/>
              </w:rPr>
              <w:t>2</w:t>
            </w:r>
          </w:p>
        </w:tc>
        <w:tc>
          <w:tcPr>
            <w:tcW w:w="1550" w:type="dxa"/>
            <w:noWrap w:val="0"/>
            <w:vAlign w:val="top"/>
          </w:tcPr>
          <w:p>
            <w:pPr>
              <w:jc w:val="center"/>
            </w:pPr>
            <w:r>
              <w:rPr>
                <w:rFonts w:hint="eastAsia"/>
              </w:rPr>
              <w:t>三角阀</w:t>
            </w:r>
          </w:p>
        </w:tc>
        <w:tc>
          <w:tcPr>
            <w:tcW w:w="4287" w:type="dxa"/>
            <w:noWrap w:val="0"/>
            <w:vAlign w:val="top"/>
          </w:tcPr>
          <w:p>
            <w:pPr>
              <w:jc w:val="center"/>
            </w:pPr>
            <w:r>
              <w:rPr>
                <w:rFonts w:hint="eastAsia"/>
              </w:rPr>
              <w:t>15#铜</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rPr>
              <w:t>40cm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0" w:type="dxa"/>
            <w:noWrap w:val="0"/>
            <w:vAlign w:val="top"/>
          </w:tcPr>
          <w:p>
            <w:pPr>
              <w:jc w:val="center"/>
            </w:pPr>
            <w:r>
              <w:rPr>
                <w:rFonts w:hint="eastAsia"/>
              </w:rPr>
              <w:t>4</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20#（4*20*2.8）</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0" w:type="dxa"/>
            <w:noWrap w:val="0"/>
            <w:vAlign w:val="top"/>
          </w:tcPr>
          <w:p>
            <w:pPr>
              <w:jc w:val="center"/>
            </w:pPr>
            <w:r>
              <w:rPr>
                <w:rFonts w:hint="eastAsia"/>
              </w:rPr>
              <w:t>5</w:t>
            </w:r>
          </w:p>
        </w:tc>
        <w:tc>
          <w:tcPr>
            <w:tcW w:w="1550" w:type="dxa"/>
            <w:noWrap w:val="0"/>
            <w:vAlign w:val="top"/>
          </w:tcPr>
          <w:p>
            <w:pPr>
              <w:jc w:val="center"/>
            </w:pPr>
            <w:r>
              <w:t>P</w:t>
            </w:r>
            <w:r>
              <w:rPr>
                <w:rFonts w:hint="eastAsia"/>
              </w:rPr>
              <w:t>pr铜闸阀</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0" w:type="dxa"/>
            <w:noWrap w:val="0"/>
            <w:vAlign w:val="top"/>
          </w:tcPr>
          <w:p>
            <w:pPr>
              <w:jc w:val="center"/>
            </w:pPr>
            <w:r>
              <w:rPr>
                <w:rFonts w:hint="eastAsia"/>
              </w:rPr>
              <w:t>6</w:t>
            </w:r>
          </w:p>
        </w:tc>
        <w:tc>
          <w:tcPr>
            <w:tcW w:w="1550" w:type="dxa"/>
            <w:noWrap w:val="0"/>
            <w:vAlign w:val="top"/>
          </w:tcPr>
          <w:p>
            <w:pPr>
              <w:jc w:val="center"/>
            </w:pPr>
            <w:r>
              <w:rPr>
                <w:rFonts w:hint="eastAsia"/>
              </w:rPr>
              <w:t>冲水箱</w:t>
            </w:r>
          </w:p>
        </w:tc>
        <w:tc>
          <w:tcPr>
            <w:tcW w:w="4287" w:type="dxa"/>
            <w:noWrap w:val="0"/>
            <w:vAlign w:val="top"/>
          </w:tcPr>
          <w:p>
            <w:pPr>
              <w:jc w:val="center"/>
            </w:pPr>
            <w:r>
              <w:rPr>
                <w:rFonts w:hint="eastAsia"/>
              </w:rPr>
              <w:t>蹲便器低位冲水箱（365*120*415，厚度不低于3mm）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400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0" w:type="dxa"/>
            <w:noWrap w:val="0"/>
            <w:vAlign w:val="top"/>
          </w:tcPr>
          <w:p>
            <w:pPr>
              <w:jc w:val="center"/>
            </w:pPr>
            <w:r>
              <w:rPr>
                <w:rFonts w:hint="eastAsia"/>
              </w:rPr>
              <w:t>7</w:t>
            </w:r>
          </w:p>
        </w:tc>
        <w:tc>
          <w:tcPr>
            <w:tcW w:w="1550" w:type="dxa"/>
            <w:noWrap w:val="0"/>
            <w:vAlign w:val="top"/>
          </w:tcPr>
          <w:p>
            <w:pPr>
              <w:jc w:val="center"/>
            </w:pPr>
            <w:r>
              <w:rPr>
                <w:rFonts w:hint="eastAsia"/>
              </w:rPr>
              <w:t>小便池冲水阀</w:t>
            </w:r>
          </w:p>
        </w:tc>
        <w:tc>
          <w:tcPr>
            <w:tcW w:w="4287" w:type="dxa"/>
            <w:noWrap w:val="0"/>
            <w:vAlign w:val="top"/>
          </w:tcPr>
          <w:p>
            <w:pPr>
              <w:jc w:val="center"/>
            </w:pPr>
            <w:r>
              <w:rPr>
                <w:rFonts w:hint="eastAsia"/>
              </w:rPr>
              <w:t>铜、手按</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70" w:type="dxa"/>
            <w:noWrap w:val="0"/>
            <w:vAlign w:val="top"/>
          </w:tcPr>
          <w:p>
            <w:pPr>
              <w:jc w:val="center"/>
            </w:pPr>
            <w:r>
              <w:rPr>
                <w:rFonts w:hint="eastAsia"/>
              </w:rPr>
              <w:t>8</w:t>
            </w:r>
          </w:p>
        </w:tc>
        <w:tc>
          <w:tcPr>
            <w:tcW w:w="1550" w:type="dxa"/>
            <w:noWrap w:val="0"/>
            <w:vAlign w:val="top"/>
          </w:tcPr>
          <w:p>
            <w:pPr>
              <w:jc w:val="center"/>
            </w:pPr>
            <w:r>
              <w:rPr>
                <w:rFonts w:hint="eastAsia"/>
              </w:rPr>
              <w:t>台盆下水</w:t>
            </w:r>
          </w:p>
        </w:tc>
        <w:tc>
          <w:tcPr>
            <w:tcW w:w="4287" w:type="dxa"/>
            <w:noWrap w:val="0"/>
            <w:vAlign w:val="top"/>
          </w:tcPr>
          <w:p>
            <w:pPr>
              <w:jc w:val="center"/>
            </w:pPr>
            <w:r>
              <w:rPr>
                <w:rFonts w:hint="eastAsia"/>
              </w:rPr>
              <w:t>不锈钢连波纹管</w:t>
            </w:r>
          </w:p>
        </w:tc>
        <w:tc>
          <w:tcPr>
            <w:tcW w:w="675" w:type="dxa"/>
            <w:noWrap w:val="0"/>
            <w:vAlign w:val="top"/>
          </w:tcPr>
          <w:p>
            <w:pPr>
              <w:jc w:val="center"/>
            </w:pPr>
            <w:r>
              <w:rPr>
                <w:rFonts w:hint="eastAsia"/>
              </w:rPr>
              <w:t>套</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9</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lang w:val="en-US" w:eastAsia="zh-CN"/>
              </w:rPr>
              <w:t>6</w:t>
            </w:r>
            <w:r>
              <w:rPr>
                <w:rFonts w:hint="eastAsia"/>
              </w:rPr>
              <w:t>0cm</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10</w:t>
            </w:r>
          </w:p>
        </w:tc>
        <w:tc>
          <w:tcPr>
            <w:tcW w:w="1550" w:type="dxa"/>
            <w:noWrap w:val="0"/>
            <w:vAlign w:val="top"/>
          </w:tcPr>
          <w:p>
            <w:pPr>
              <w:jc w:val="center"/>
            </w:pPr>
            <w:r>
              <w:rPr>
                <w:rFonts w:hint="eastAsia"/>
              </w:rPr>
              <w:t>生料带</w:t>
            </w:r>
          </w:p>
        </w:tc>
        <w:tc>
          <w:tcPr>
            <w:tcW w:w="4287" w:type="dxa"/>
            <w:noWrap w:val="0"/>
            <w:vAlign w:val="top"/>
          </w:tcPr>
          <w:p>
            <w:pPr>
              <w:jc w:val="center"/>
            </w:pPr>
            <w:r>
              <w:rPr>
                <w:rFonts w:hint="eastAsia"/>
              </w:rPr>
              <w:t>大卷</w:t>
            </w:r>
          </w:p>
        </w:tc>
        <w:tc>
          <w:tcPr>
            <w:tcW w:w="675" w:type="dxa"/>
            <w:noWrap w:val="0"/>
            <w:vAlign w:val="top"/>
          </w:tcPr>
          <w:p>
            <w:pPr>
              <w:jc w:val="center"/>
            </w:pPr>
            <w:r>
              <w:rPr>
                <w:rFonts w:hint="eastAsia"/>
              </w:rPr>
              <w:t>卷</w:t>
            </w:r>
          </w:p>
        </w:tc>
        <w:tc>
          <w:tcPr>
            <w:tcW w:w="775" w:type="dxa"/>
            <w:noWrap w:val="0"/>
            <w:vAlign w:val="top"/>
          </w:tcPr>
          <w:p>
            <w:pPr>
              <w:jc w:val="center"/>
            </w:pPr>
            <w:r>
              <w:rPr>
                <w:rFonts w:hint="eastAsia"/>
              </w:rPr>
              <w:t>300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70" w:type="dxa"/>
            <w:noWrap w:val="0"/>
            <w:vAlign w:val="top"/>
          </w:tcPr>
          <w:p>
            <w:pPr>
              <w:jc w:val="center"/>
            </w:pPr>
            <w:r>
              <w:rPr>
                <w:rFonts w:hint="eastAsia"/>
              </w:rPr>
              <w:t>11</w:t>
            </w:r>
          </w:p>
        </w:tc>
        <w:tc>
          <w:tcPr>
            <w:tcW w:w="1550" w:type="dxa"/>
            <w:noWrap w:val="0"/>
            <w:vAlign w:val="top"/>
          </w:tcPr>
          <w:p>
            <w:pPr>
              <w:jc w:val="center"/>
            </w:pPr>
            <w:r>
              <w:t>P</w:t>
            </w:r>
            <w:r>
              <w:rPr>
                <w:rFonts w:hint="eastAsia"/>
              </w:rPr>
              <w:t>pr直接</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pPr>
            <w:r>
              <w:rPr>
                <w:rFonts w:hint="eastAsia"/>
              </w:rPr>
              <w:t>12</w:t>
            </w:r>
          </w:p>
        </w:tc>
        <w:tc>
          <w:tcPr>
            <w:tcW w:w="1550" w:type="dxa"/>
            <w:noWrap w:val="0"/>
            <w:vAlign w:val="top"/>
          </w:tcPr>
          <w:p>
            <w:pPr>
              <w:jc w:val="center"/>
            </w:pPr>
            <w:r>
              <w:rPr>
                <w:rFonts w:hint="eastAsia"/>
              </w:rPr>
              <w:t>三通</w:t>
            </w:r>
          </w:p>
        </w:tc>
        <w:tc>
          <w:tcPr>
            <w:tcW w:w="4287" w:type="dxa"/>
            <w:noWrap w:val="0"/>
            <w:vAlign w:val="top"/>
          </w:tcPr>
          <w:p>
            <w:pPr>
              <w:jc w:val="center"/>
            </w:pPr>
            <w:r>
              <w:rPr>
                <w:rFonts w:hint="eastAsia"/>
                <w:lang w:val="en-US" w:eastAsia="zh-CN"/>
              </w:rPr>
              <w:t>20#</w:t>
            </w:r>
            <w:r>
              <w:rPr>
                <w:rFonts w:hint="eastAsia"/>
              </w:rPr>
              <w:t>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pPr>
            <w:r>
              <w:rPr>
                <w:rFonts w:hint="eastAsia"/>
              </w:rPr>
              <w:t>13</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14</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15</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16</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0" w:type="dxa"/>
            <w:noWrap w:val="0"/>
            <w:vAlign w:val="top"/>
          </w:tcPr>
          <w:p>
            <w:pPr>
              <w:jc w:val="center"/>
            </w:pPr>
            <w:r>
              <w:rPr>
                <w:rFonts w:hint="eastAsia"/>
              </w:rPr>
              <w:t>17</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50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18</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50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0" w:type="dxa"/>
            <w:noWrap w:val="0"/>
            <w:vAlign w:val="top"/>
          </w:tcPr>
          <w:p>
            <w:pPr>
              <w:jc w:val="center"/>
            </w:pPr>
            <w:r>
              <w:rPr>
                <w:rFonts w:hint="eastAsia"/>
              </w:rPr>
              <w:t>19</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70" w:type="dxa"/>
            <w:noWrap w:val="0"/>
            <w:vAlign w:val="top"/>
          </w:tcPr>
          <w:p>
            <w:pPr>
              <w:jc w:val="center"/>
            </w:pPr>
            <w:r>
              <w:rPr>
                <w:rFonts w:hint="eastAsia"/>
              </w:rPr>
              <w:t>20</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21</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22</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70" w:type="dxa"/>
            <w:noWrap w:val="0"/>
            <w:vAlign w:val="top"/>
          </w:tcPr>
          <w:p>
            <w:pPr>
              <w:jc w:val="center"/>
            </w:pPr>
            <w:r>
              <w:rPr>
                <w:rFonts w:hint="eastAsia"/>
              </w:rPr>
              <w:t>23</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20快接闸阀(国标)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670" w:type="dxa"/>
            <w:noWrap w:val="0"/>
            <w:vAlign w:val="top"/>
          </w:tcPr>
          <w:p>
            <w:pPr>
              <w:jc w:val="center"/>
            </w:pPr>
            <w:r>
              <w:rPr>
                <w:rFonts w:hint="eastAsia"/>
              </w:rPr>
              <w:t>24</w:t>
            </w:r>
          </w:p>
        </w:tc>
        <w:tc>
          <w:tcPr>
            <w:tcW w:w="1550" w:type="dxa"/>
            <w:noWrap w:val="0"/>
            <w:vAlign w:val="top"/>
          </w:tcPr>
          <w:p>
            <w:pPr>
              <w:jc w:val="center"/>
            </w:pPr>
            <w:r>
              <w:rPr>
                <w:rFonts w:hint="eastAsia"/>
              </w:rPr>
              <w:t>水龙头</w:t>
            </w:r>
          </w:p>
        </w:tc>
        <w:tc>
          <w:tcPr>
            <w:tcW w:w="4287" w:type="dxa"/>
            <w:noWrap w:val="0"/>
            <w:vAlign w:val="top"/>
          </w:tcPr>
          <w:p>
            <w:pPr>
              <w:jc w:val="center"/>
            </w:pPr>
            <w:r>
              <w:rPr>
                <w:rFonts w:hint="eastAsia"/>
              </w:rPr>
              <w:t>加长铜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0" w:type="dxa"/>
            <w:noWrap w:val="0"/>
            <w:vAlign w:val="top"/>
          </w:tcPr>
          <w:p>
            <w:pPr>
              <w:jc w:val="center"/>
            </w:pPr>
            <w:r>
              <w:rPr>
                <w:rFonts w:hint="eastAsia"/>
              </w:rPr>
              <w:t>25</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26</w:t>
            </w:r>
          </w:p>
        </w:tc>
        <w:tc>
          <w:tcPr>
            <w:tcW w:w="1550" w:type="dxa"/>
            <w:noWrap w:val="0"/>
            <w:vAlign w:val="top"/>
          </w:tcPr>
          <w:p>
            <w:pPr>
              <w:jc w:val="center"/>
            </w:pPr>
            <w:r>
              <w:rPr>
                <w:rFonts w:hint="eastAsia"/>
              </w:rPr>
              <w:t>台盆下水管</w:t>
            </w:r>
          </w:p>
        </w:tc>
        <w:tc>
          <w:tcPr>
            <w:tcW w:w="4287" w:type="dxa"/>
            <w:noWrap w:val="0"/>
            <w:vAlign w:val="top"/>
          </w:tcPr>
          <w:p>
            <w:pPr>
              <w:jc w:val="center"/>
            </w:pPr>
            <w:r>
              <w:rPr>
                <w:rFonts w:hint="eastAsia"/>
              </w:rPr>
              <w:t>加厚波纹管</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27</w:t>
            </w:r>
          </w:p>
        </w:tc>
        <w:tc>
          <w:tcPr>
            <w:tcW w:w="1550" w:type="dxa"/>
            <w:noWrap w:val="0"/>
            <w:vAlign w:val="top"/>
          </w:tcPr>
          <w:p>
            <w:pPr>
              <w:jc w:val="center"/>
            </w:pPr>
            <w:r>
              <w:rPr>
                <w:rFonts w:hint="eastAsia"/>
              </w:rPr>
              <w:t>铁弯头</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28</w:t>
            </w:r>
          </w:p>
        </w:tc>
        <w:tc>
          <w:tcPr>
            <w:tcW w:w="1550" w:type="dxa"/>
            <w:noWrap w:val="0"/>
            <w:vAlign w:val="top"/>
          </w:tcPr>
          <w:p>
            <w:pPr>
              <w:jc w:val="center"/>
            </w:pPr>
            <w:r>
              <w:rPr>
                <w:rFonts w:hint="eastAsia"/>
              </w:rPr>
              <w:t>铁三通</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29</w:t>
            </w:r>
          </w:p>
        </w:tc>
        <w:tc>
          <w:tcPr>
            <w:tcW w:w="1550" w:type="dxa"/>
            <w:noWrap w:val="0"/>
            <w:vAlign w:val="top"/>
          </w:tcPr>
          <w:p>
            <w:pPr>
              <w:jc w:val="center"/>
            </w:pPr>
            <w:r>
              <w:rPr>
                <w:rFonts w:hint="eastAsia"/>
              </w:rPr>
              <w:t>铁外丝</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30</w:t>
            </w:r>
          </w:p>
        </w:tc>
        <w:tc>
          <w:tcPr>
            <w:tcW w:w="1550" w:type="dxa"/>
            <w:noWrap w:val="0"/>
            <w:vAlign w:val="top"/>
          </w:tcPr>
          <w:p>
            <w:pPr>
              <w:jc w:val="center"/>
              <w:rPr>
                <w:rFonts w:hint="eastAsia" w:eastAsia="宋体"/>
                <w:lang w:eastAsia="zh-CN"/>
              </w:rPr>
            </w:pPr>
            <w:r>
              <w:rPr>
                <w:rFonts w:hint="eastAsia"/>
                <w:lang w:eastAsia="zh-CN"/>
              </w:rPr>
              <w:t>台上盆</w:t>
            </w:r>
          </w:p>
        </w:tc>
        <w:tc>
          <w:tcPr>
            <w:tcW w:w="4287" w:type="dxa"/>
            <w:noWrap w:val="0"/>
            <w:vAlign w:val="top"/>
          </w:tcPr>
          <w:p>
            <w:pPr>
              <w:jc w:val="center"/>
              <w:rPr>
                <w:rFonts w:hint="default" w:eastAsia="宋体"/>
                <w:lang w:val="en-US" w:eastAsia="zh-CN"/>
              </w:rPr>
            </w:pPr>
            <w:r>
              <w:rPr>
                <w:rFonts w:hint="eastAsia"/>
                <w:lang w:val="en-US" w:eastAsia="zh-CN"/>
              </w:rPr>
              <w:t>52*46</w:t>
            </w:r>
          </w:p>
        </w:tc>
        <w:tc>
          <w:tcPr>
            <w:tcW w:w="675" w:type="dxa"/>
            <w:noWrap w:val="0"/>
            <w:vAlign w:val="top"/>
          </w:tcPr>
          <w:p>
            <w:pPr>
              <w:jc w:val="center"/>
              <w:rPr>
                <w:rFonts w:hint="eastAsia" w:eastAsia="宋体"/>
                <w:lang w:eastAsia="zh-CN"/>
              </w:rPr>
            </w:pPr>
            <w:r>
              <w:rPr>
                <w:rFonts w:hint="eastAsia"/>
                <w:lang w:eastAsia="zh-CN"/>
              </w:rPr>
              <w:t>个</w:t>
            </w:r>
          </w:p>
        </w:tc>
        <w:tc>
          <w:tcPr>
            <w:tcW w:w="775" w:type="dxa"/>
            <w:noWrap w:val="0"/>
            <w:vAlign w:val="top"/>
          </w:tcPr>
          <w:p>
            <w:pPr>
              <w:jc w:val="center"/>
              <w:rPr>
                <w:rFonts w:hint="default" w:eastAsia="宋体"/>
                <w:lang w:val="en-US" w:eastAsia="zh-CN"/>
              </w:rPr>
            </w:pPr>
            <w:r>
              <w:rPr>
                <w:rFonts w:hint="eastAsia"/>
                <w:lang w:val="en-US" w:eastAsia="zh-CN"/>
              </w:rPr>
              <w:t>20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31</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160伸缩节</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32</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160直通</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110伸缩节</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50S湾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50P湾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36</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37</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38</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39</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40</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41</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42</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43</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44</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45</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46</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20x15外丝直接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47</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20x15活接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48</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50阀门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49</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63阀门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25x20内丝直接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56</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66</w:t>
            </w:r>
          </w:p>
        </w:tc>
        <w:tc>
          <w:tcPr>
            <w:tcW w:w="1550" w:type="dxa"/>
            <w:noWrap w:val="0"/>
            <w:vAlign w:val="top"/>
          </w:tcPr>
          <w:p>
            <w:pPr>
              <w:jc w:val="center"/>
              <w:rPr>
                <w:rFonts w:hint="default"/>
                <w:b/>
                <w:bCs/>
                <w:lang w:val="en-US" w:eastAsia="zh-CN"/>
              </w:rPr>
            </w:pPr>
            <w:r>
              <w:rPr>
                <w:rFonts w:hint="eastAsia"/>
                <w:b/>
                <w:bCs/>
                <w:lang w:val="en-US" w:eastAsia="zh-CN"/>
              </w:rPr>
              <w:t>取水器</w:t>
            </w:r>
          </w:p>
        </w:tc>
        <w:tc>
          <w:tcPr>
            <w:tcW w:w="4287" w:type="dxa"/>
            <w:noWrap w:val="0"/>
            <w:vAlign w:val="top"/>
          </w:tcPr>
          <w:p>
            <w:pPr>
              <w:jc w:val="center"/>
              <w:rPr>
                <w:rFonts w:hint="default"/>
                <w:b/>
                <w:bCs/>
                <w:lang w:val="en-US" w:eastAsia="zh-CN"/>
              </w:rPr>
            </w:pPr>
            <w:r>
              <w:rPr>
                <w:rFonts w:hint="eastAsia"/>
                <w:b/>
                <w:bCs/>
                <w:lang w:val="en-US" w:eastAsia="zh-CN"/>
              </w:rPr>
              <w:t>6分</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72</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pvc大瓶胶水</w:t>
            </w:r>
          </w:p>
        </w:tc>
        <w:tc>
          <w:tcPr>
            <w:tcW w:w="675" w:type="dxa"/>
            <w:noWrap w:val="0"/>
            <w:vAlign w:val="top"/>
          </w:tcPr>
          <w:p>
            <w:pPr>
              <w:jc w:val="center"/>
              <w:rPr>
                <w:rFonts w:hint="default"/>
                <w:b/>
                <w:bCs/>
                <w:lang w:val="en-US" w:eastAsia="zh-CN"/>
              </w:rPr>
            </w:pPr>
            <w:r>
              <w:rPr>
                <w:rFonts w:hint="eastAsia"/>
                <w:b/>
                <w:bCs/>
                <w:lang w:val="en-US" w:eastAsia="zh-CN"/>
              </w:rPr>
              <w:t>瓶</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76</w:t>
            </w:r>
          </w:p>
        </w:tc>
        <w:tc>
          <w:tcPr>
            <w:tcW w:w="1550" w:type="dxa"/>
            <w:noWrap w:val="0"/>
            <w:vAlign w:val="top"/>
          </w:tcPr>
          <w:p>
            <w:pPr>
              <w:jc w:val="center"/>
              <w:rPr>
                <w:rFonts w:hint="default"/>
                <w:b/>
                <w:bCs/>
                <w:lang w:val="en-US" w:eastAsia="zh-CN"/>
              </w:rPr>
            </w:pPr>
            <w:r>
              <w:rPr>
                <w:rFonts w:hint="eastAsia"/>
                <w:b/>
                <w:bCs/>
                <w:lang w:val="en-US" w:eastAsia="zh-CN"/>
              </w:rPr>
              <w:t>蹲坑</w:t>
            </w:r>
          </w:p>
        </w:tc>
        <w:tc>
          <w:tcPr>
            <w:tcW w:w="4287" w:type="dxa"/>
            <w:noWrap w:val="0"/>
            <w:vAlign w:val="top"/>
          </w:tcPr>
          <w:p>
            <w:pPr>
              <w:jc w:val="center"/>
              <w:rPr>
                <w:rFonts w:hint="default"/>
                <w:b/>
                <w:bCs/>
                <w:lang w:val="en-US" w:eastAsia="zh-CN"/>
              </w:rPr>
            </w:pPr>
            <w:r>
              <w:rPr>
                <w:rFonts w:hint="eastAsia"/>
                <w:b/>
                <w:bCs/>
                <w:lang w:val="en-US" w:eastAsia="zh-CN"/>
              </w:rPr>
              <w:t>陶瓷</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95" w:type="dxa"/>
            <w:gridSpan w:val="6"/>
            <w:noWrap w:val="0"/>
            <w:vAlign w:val="top"/>
          </w:tcPr>
          <w:p>
            <w:pPr>
              <w:jc w:val="center"/>
              <w:rPr>
                <w:rFonts w:hint="eastAsia"/>
                <w:b/>
                <w:bCs/>
                <w:lang w:val="en-US" w:eastAsia="zh-CN"/>
              </w:rPr>
            </w:pPr>
            <w:r>
              <w:rPr>
                <w:rFonts w:hint="eastAsia"/>
                <w:b/>
                <w:bCs/>
                <w:lang w:eastAsia="zh-CN"/>
              </w:rPr>
              <w:t>合计</w:t>
            </w:r>
          </w:p>
        </w:tc>
        <w:tc>
          <w:tcPr>
            <w:tcW w:w="2006" w:type="dxa"/>
            <w:gridSpan w:val="2"/>
            <w:noWrap w:val="0"/>
            <w:vAlign w:val="top"/>
          </w:tcPr>
          <w:p>
            <w:pPr>
              <w:jc w:val="center"/>
              <w:rPr>
                <w:rFonts w:hint="default" w:eastAsia="宋体"/>
                <w:lang w:val="en-US" w:eastAsia="zh-CN"/>
              </w:rPr>
            </w:pPr>
          </w:p>
        </w:tc>
      </w:tr>
    </w:tbl>
    <w:p>
      <w:pPr>
        <w:pStyle w:val="3"/>
        <w:numPr>
          <w:ilvl w:val="0"/>
          <w:numId w:val="0"/>
        </w:numPr>
        <w:tabs>
          <w:tab w:val="clear" w:pos="1440"/>
          <w:tab w:val="clear" w:pos="5670"/>
        </w:tabs>
        <w:spacing w:beforeLines="0" w:afterLines="0"/>
        <w:jc w:val="both"/>
        <w:rPr>
          <w:rFonts w:hint="eastAsia" w:ascii="Arial" w:hAnsi="Arial"/>
          <w:color w:val="auto"/>
          <w:kern w:val="2"/>
          <w:sz w:val="32"/>
          <w:szCs w:val="32"/>
          <w:highlight w:val="none"/>
          <w:lang w:val="en-US" w:eastAsia="zh-CN"/>
        </w:rPr>
      </w:pPr>
    </w:p>
    <w:p>
      <w:pPr>
        <w:rPr>
          <w:rFonts w:hint="eastAsia"/>
          <w:lang w:val="en-US" w:eastAsia="zh-CN"/>
        </w:rPr>
      </w:pPr>
    </w:p>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6"/>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7"/>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17"/>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样品审查</w:t>
            </w:r>
          </w:p>
        </w:tc>
        <w:tc>
          <w:tcPr>
            <w:tcW w:w="2358" w:type="dxa"/>
            <w:vAlign w:val="center"/>
          </w:tcPr>
          <w:p>
            <w:pPr>
              <w:adjustRightInd w:val="0"/>
              <w:snapToGrid w:val="0"/>
              <w:spacing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依照样品审查评审表审查</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9"/>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67" w:name="_Toc28300"/>
      <w:bookmarkStart w:id="68" w:name="_Toc3977"/>
      <w:bookmarkStart w:id="69" w:name="_Toc431"/>
      <w:bookmarkStart w:id="70" w:name="_Toc7241"/>
      <w:bookmarkStart w:id="71" w:name="_Toc27586"/>
      <w:bookmarkStart w:id="72" w:name="_Toc10569"/>
      <w:bookmarkStart w:id="73" w:name="_Toc54941340"/>
    </w:p>
    <w:p>
      <w:pPr>
        <w:keepNext w:val="0"/>
        <w:keepLines w:val="0"/>
        <w:pageBreakBefore w:val="0"/>
        <w:widowControl w:val="0"/>
        <w:numPr>
          <w:ilvl w:val="0"/>
          <w:numId w:val="8"/>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67"/>
    <w:bookmarkEnd w:id="68"/>
    <w:bookmarkEnd w:id="69"/>
    <w:bookmarkEnd w:id="70"/>
    <w:bookmarkEnd w:id="71"/>
    <w:p>
      <w:pPr>
        <w:pStyle w:val="3"/>
        <w:numPr>
          <w:ilvl w:val="0"/>
          <w:numId w:val="0"/>
        </w:numPr>
        <w:tabs>
          <w:tab w:val="clear" w:pos="1440"/>
          <w:tab w:val="clear" w:pos="5670"/>
        </w:tabs>
        <w:ind w:leftChars="1203"/>
        <w:rPr>
          <w:rFonts w:hint="eastAsia"/>
          <w:color w:val="auto"/>
          <w:highlight w:val="none"/>
          <w:lang w:val="en-US" w:eastAsia="zh-CN"/>
        </w:rPr>
        <w:sectPr>
          <w:footerReference r:id="rId5" w:type="default"/>
          <w:pgSz w:w="11906" w:h="16838"/>
          <w:pgMar w:top="1418" w:right="1418" w:bottom="1276" w:left="1418" w:header="680" w:footer="680" w:gutter="0"/>
          <w:pgNumType w:fmt="decimal"/>
          <w:cols w:space="720" w:num="1"/>
          <w:docGrid w:type="lines" w:linePitch="312" w:charSpace="0"/>
        </w:sectPr>
      </w:pPr>
    </w:p>
    <w:p>
      <w:pPr>
        <w:widowControl/>
        <w:spacing w:line="500" w:lineRule="exact"/>
        <w:ind w:firstLine="422" w:firstLineChars="200"/>
        <w:jc w:val="left"/>
        <w:rPr>
          <w:rFonts w:hint="eastAsia" w:ascii="宋体" w:hAnsi="宋体"/>
          <w:b/>
          <w:bCs/>
          <w:color w:val="auto"/>
          <w:szCs w:val="21"/>
          <w:lang w:eastAsia="zh-CN"/>
        </w:rPr>
      </w:pPr>
      <w:r>
        <w:rPr>
          <w:rFonts w:hint="eastAsia" w:ascii="宋体" w:hAnsi="宋体"/>
          <w:b/>
          <w:bCs/>
          <w:color w:val="auto"/>
          <w:szCs w:val="21"/>
          <w:lang w:eastAsia="zh-CN"/>
        </w:rPr>
        <w:t>附件：样品审查：</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1、投标前，投标人应按招标文件要求准备投标样品，并在样品上标注以下信息：</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w:t>
      </w:r>
      <w:r>
        <w:rPr>
          <w:rFonts w:hint="eastAsia" w:ascii="宋体" w:hAnsi="宋体" w:cs="宋体"/>
          <w:bCs/>
          <w:szCs w:val="21"/>
          <w:u w:val="single"/>
          <w:lang w:val="en-US" w:eastAsia="zh-CN"/>
        </w:rPr>
        <w:t xml:space="preserve">  (投标人全称)  </w:t>
      </w:r>
      <w:r>
        <w:rPr>
          <w:rFonts w:hint="eastAsia" w:ascii="宋体" w:hAnsi="宋体" w:cs="宋体"/>
          <w:bCs/>
          <w:szCs w:val="21"/>
          <w:lang w:val="en-US" w:eastAsia="zh-CN"/>
        </w:rPr>
        <w:t>为</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lang w:val="en-US" w:eastAsia="zh-CN"/>
        </w:rPr>
        <w:t>提供的样品，仅供投标时使用；</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（2）样品部件名称、品种、规格等详细信息；</w:t>
      </w:r>
    </w:p>
    <w:p>
      <w:pPr>
        <w:widowControl/>
        <w:spacing w:line="500" w:lineRule="exact"/>
        <w:ind w:firstLine="420" w:firstLineChars="200"/>
        <w:jc w:val="left"/>
        <w:rPr>
          <w:rFonts w:hint="eastAsia" w:ascii="宋体" w:hAnsi="宋体" w:cs="宋体"/>
          <w:bCs/>
          <w:szCs w:val="21"/>
          <w:lang w:val="en-US" w:eastAsia="zh-CN"/>
        </w:rPr>
      </w:pPr>
      <w:r>
        <w:rPr>
          <w:rFonts w:hint="eastAsia" w:ascii="宋体" w:hAnsi="宋体" w:cs="宋体"/>
          <w:bCs/>
          <w:szCs w:val="21"/>
          <w:lang w:val="en-US" w:eastAsia="zh-CN"/>
        </w:rPr>
        <w:t>（3）样品装入密封袋上清楚地注明“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”，并应注明：</w:t>
      </w:r>
      <w:r>
        <w:rPr>
          <w:rFonts w:hint="eastAsia" w:ascii="宋体" w:hAnsi="宋体" w:cs="宋体"/>
          <w:b/>
          <w:bCs w:val="0"/>
          <w:szCs w:val="21"/>
          <w:lang w:val="en-US" w:eastAsia="zh-CN"/>
        </w:rPr>
        <w:t>采购人名称：</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ascii="宋体" w:hAnsi="宋体" w:cs="宋体"/>
          <w:bCs/>
          <w:szCs w:val="21"/>
          <w:lang w:val="en-US" w:eastAsia="zh-CN"/>
        </w:rPr>
        <w:t>、</w:t>
      </w:r>
      <w:r>
        <w:rPr>
          <w:rFonts w:hint="eastAsia" w:ascii="宋体" w:hAnsi="宋体" w:cs="宋体"/>
          <w:b/>
          <w:bCs w:val="0"/>
          <w:szCs w:val="21"/>
          <w:lang w:val="en-US" w:eastAsia="zh-CN"/>
        </w:rPr>
        <w:t>采购项目名称</w:t>
      </w:r>
      <w:r>
        <w:rPr>
          <w:rFonts w:hint="eastAsia" w:ascii="宋体" w:hAnsi="宋体" w:cs="宋体"/>
          <w:bCs/>
          <w:szCs w:val="21"/>
          <w:lang w:val="en-US" w:eastAsia="zh-CN"/>
        </w:rPr>
        <w:t>：</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及</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项目编号  </w:t>
      </w:r>
      <w:r>
        <w:rPr>
          <w:rFonts w:hint="eastAsia" w:ascii="宋体" w:hAnsi="宋体" w:cs="宋体"/>
          <w:bCs/>
          <w:szCs w:val="21"/>
          <w:lang w:val="en-US" w:eastAsia="zh-CN"/>
        </w:rPr>
        <w:t>，写明在</w:t>
      </w:r>
      <w:r>
        <w:rPr>
          <w:rFonts w:hint="eastAsia" w:ascii="宋体" w:hAnsi="宋体" w:cs="宋体"/>
          <w:bCs/>
          <w:szCs w:val="21"/>
          <w:u w:val="single"/>
          <w:lang w:val="en-US" w:eastAsia="zh-CN"/>
        </w:rPr>
        <w:t>2024</w:t>
      </w:r>
      <w:r>
        <w:rPr>
          <w:rFonts w:hint="eastAsia" w:ascii="宋体" w:hAnsi="宋体" w:cs="宋体"/>
          <w:bCs/>
          <w:szCs w:val="21"/>
          <w:lang w:val="en-US" w:eastAsia="zh-CN"/>
        </w:rPr>
        <w:t>年</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月</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日</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时</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分前不得开封，写明投标人名称，并骑缝加盖投标人单位公章。</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2、投标时，投标人应随投标文件提交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并送达指定地点（同开标地点），交至现场工作人员处进行编号，并按要求填写</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投标材料交接表  </w:t>
      </w:r>
      <w:r>
        <w:rPr>
          <w:rFonts w:hint="eastAsia" w:ascii="宋体" w:hAnsi="宋体" w:cs="宋体"/>
          <w:bCs/>
          <w:szCs w:val="21"/>
          <w:lang w:val="en-US" w:eastAsia="zh-CN"/>
        </w:rPr>
        <w:t>，注明投标人全称、样品部件名称及数量，递交样品时间、授权委托人姓名及联系方式等；</w:t>
      </w:r>
    </w:p>
    <w:p>
      <w:pPr>
        <w:pStyle w:val="2"/>
        <w:jc w:val="both"/>
        <w:rPr>
          <w:rFonts w:hint="eastAsia" w:ascii="宋体" w:hAnsi="宋体" w:cs="宋体"/>
          <w:bCs/>
          <w:szCs w:val="21"/>
          <w:lang w:val="en-US" w:eastAsia="zh-CN"/>
        </w:rPr>
      </w:pPr>
      <w:r>
        <w:rPr>
          <w:rFonts w:hint="eastAsia" w:ascii="宋体" w:hAnsi="宋体" w:cs="宋体"/>
          <w:bCs/>
          <w:szCs w:val="21"/>
          <w:lang w:val="en-US" w:eastAsia="zh-CN"/>
        </w:rPr>
        <w:t>3、投标人应当在投标截止时间前递交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至开标地点，</w:t>
      </w:r>
      <w:r>
        <w:rPr>
          <w:rFonts w:hint="eastAsia" w:ascii="宋体" w:hAnsi="宋体" w:cs="宋体"/>
          <w:b/>
          <w:bCs w:val="0"/>
          <w:szCs w:val="21"/>
          <w:lang w:val="en-US" w:eastAsia="zh-CN"/>
        </w:rPr>
        <w:t>逾期将不予接收，并否决其投标资格</w:t>
      </w:r>
      <w:r>
        <w:rPr>
          <w:rFonts w:hint="eastAsia" w:ascii="宋体" w:hAnsi="宋体" w:cs="宋体"/>
          <w:bCs/>
          <w:szCs w:val="21"/>
          <w:lang w:val="en-US" w:eastAsia="zh-CN"/>
        </w:rPr>
        <w:t>；</w:t>
      </w:r>
    </w:p>
    <w:p>
      <w:pPr>
        <w:pStyle w:val="2"/>
        <w:jc w:val="center"/>
        <w:rPr>
          <w:rFonts w:hint="default"/>
          <w:lang w:val="en-US" w:eastAsia="zh-CN"/>
        </w:rPr>
      </w:pPr>
      <w:r>
        <w:rPr>
          <w:rFonts w:hint="eastAsia" w:ascii="宋体" w:hAnsi="宋体" w:cs="宋体"/>
          <w:bCs/>
          <w:szCs w:val="21"/>
          <w:lang w:val="en-US" w:eastAsia="zh-CN"/>
        </w:rPr>
        <w:t>样品审查评审表</w:t>
      </w:r>
    </w:p>
    <w:tbl>
      <w:tblPr>
        <w:tblStyle w:val="63"/>
        <w:tblpPr w:leftFromText="180" w:rightFromText="180" w:vertAnchor="text" w:horzAnchor="page" w:tblpX="1369"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74"/>
        <w:gridCol w:w="846"/>
        <w:gridCol w:w="319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序号</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w:t>
            </w:r>
            <w:r>
              <w:rPr>
                <w:rFonts w:hint="eastAsia" w:ascii="宋体" w:hAnsi="宋体" w:cs="宋体"/>
                <w:bCs/>
                <w:spacing w:val="0"/>
                <w:kern w:val="2"/>
                <w:sz w:val="21"/>
                <w:szCs w:val="21"/>
                <w:lang w:val="en-US" w:eastAsia="zh-CN" w:bidi="ar-SA"/>
              </w:rPr>
              <w:t>（小样）</w:t>
            </w:r>
            <w:r>
              <w:rPr>
                <w:rFonts w:hint="eastAsia" w:ascii="宋体" w:hAnsi="宋体" w:eastAsia="宋体" w:cs="宋体"/>
                <w:bCs/>
                <w:spacing w:val="0"/>
                <w:kern w:val="2"/>
                <w:sz w:val="21"/>
                <w:szCs w:val="21"/>
                <w:lang w:val="en-US" w:eastAsia="zh-CN" w:bidi="ar-SA"/>
              </w:rPr>
              <w:t>部件名称</w:t>
            </w:r>
          </w:p>
        </w:tc>
        <w:tc>
          <w:tcPr>
            <w:tcW w:w="846" w:type="dxa"/>
            <w:vAlign w:val="center"/>
          </w:tcPr>
          <w:p>
            <w:pPr>
              <w:pStyle w:val="2"/>
              <w:ind w:left="0" w:leftChars="0" w:firstLine="0" w:firstLineChars="0"/>
              <w:jc w:val="both"/>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数量</w:t>
            </w:r>
            <w:r>
              <w:rPr>
                <w:rFonts w:hint="eastAsia" w:ascii="宋体" w:hAnsi="宋体" w:cs="宋体"/>
                <w:bCs/>
                <w:spacing w:val="0"/>
                <w:kern w:val="2"/>
                <w:sz w:val="21"/>
                <w:szCs w:val="21"/>
                <w:lang w:val="en-US" w:eastAsia="zh-CN" w:bidi="ar-SA"/>
              </w:rPr>
              <w:t>（件）</w:t>
            </w:r>
          </w:p>
        </w:tc>
        <w:tc>
          <w:tcPr>
            <w:tcW w:w="3195"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样品参数</w:t>
            </w:r>
          </w:p>
        </w:tc>
        <w:tc>
          <w:tcPr>
            <w:tcW w:w="2125" w:type="dxa"/>
            <w:vAlign w:val="center"/>
          </w:tcPr>
          <w:p>
            <w:pPr>
              <w:pStyle w:val="2"/>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合格</w:t>
            </w:r>
            <w:r>
              <w:rPr>
                <w:rFonts w:hint="eastAsia" w:ascii="宋体" w:hAnsi="宋体" w:eastAsia="宋体" w:cs="宋体"/>
                <w:bCs/>
                <w:spacing w:val="0"/>
                <w:kern w:val="2"/>
                <w:sz w:val="21"/>
                <w:szCs w:val="21"/>
                <w:lang w:val="en-US" w:eastAsia="zh-CN"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台盆单口龙头</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p>
            <w:pPr>
              <w:jc w:val="center"/>
              <w:rPr>
                <w:rFonts w:hint="eastAsia" w:ascii="宋体" w:hAnsi="宋体" w:eastAsia="宋体" w:cs="宋体"/>
                <w:bCs/>
                <w:spacing w:val="0"/>
                <w:kern w:val="2"/>
                <w:sz w:val="21"/>
                <w:szCs w:val="21"/>
                <w:lang w:val="en-US" w:eastAsia="zh-CN" w:bidi="ar-SA"/>
              </w:rPr>
            </w:pPr>
          </w:p>
        </w:tc>
        <w:tc>
          <w:tcPr>
            <w:tcW w:w="212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2</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三角阀</w:t>
            </w:r>
          </w:p>
        </w:tc>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3</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rPr>
                <w:rFonts w:hint="eastAsia"/>
              </w:rPr>
              <w:t>ppr</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4</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t>P</w:t>
            </w:r>
            <w:r>
              <w:rPr>
                <w:rFonts w:hint="eastAsia"/>
              </w:rPr>
              <w:t>pr铜闸阀</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5</w:t>
            </w:r>
          </w:p>
        </w:tc>
        <w:tc>
          <w:tcPr>
            <w:tcW w:w="2274" w:type="dxa"/>
            <w:vAlign w:val="center"/>
          </w:tcPr>
          <w:p>
            <w:pPr>
              <w:jc w:val="center"/>
              <w:rPr>
                <w:rFonts w:hint="eastAsia" w:asciiTheme="minorEastAsia" w:hAnsiTheme="minorEastAsia" w:eastAsiaTheme="minorEastAsia"/>
                <w:sz w:val="24"/>
                <w:szCs w:val="24"/>
              </w:rPr>
            </w:pPr>
            <w:r>
              <w:rPr>
                <w:rFonts w:hint="eastAsia"/>
              </w:rPr>
              <w:t>冲水箱</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6</w:t>
            </w:r>
          </w:p>
        </w:tc>
        <w:tc>
          <w:tcPr>
            <w:tcW w:w="2274" w:type="dxa"/>
            <w:vAlign w:val="center"/>
          </w:tcPr>
          <w:p>
            <w:pPr>
              <w:jc w:val="center"/>
              <w:rPr>
                <w:rFonts w:hint="eastAsia" w:asciiTheme="minorEastAsia" w:hAnsiTheme="minorEastAsia" w:eastAsiaTheme="minorEastAsia"/>
                <w:sz w:val="24"/>
                <w:szCs w:val="24"/>
              </w:rPr>
            </w:pPr>
            <w:r>
              <w:rPr>
                <w:rFonts w:hint="eastAsia"/>
              </w:rPr>
              <w:t>小便池冲水阀</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7</w:t>
            </w:r>
          </w:p>
        </w:tc>
        <w:tc>
          <w:tcPr>
            <w:tcW w:w="2274" w:type="dxa"/>
            <w:vAlign w:val="center"/>
          </w:tcPr>
          <w:p>
            <w:pPr>
              <w:jc w:val="center"/>
              <w:rPr>
                <w:rFonts w:hint="eastAsia" w:asciiTheme="minorEastAsia" w:hAnsiTheme="minorEastAsia" w:eastAsiaTheme="minorEastAsia"/>
                <w:sz w:val="24"/>
                <w:szCs w:val="24"/>
              </w:rPr>
            </w:pPr>
            <w:r>
              <w:rPr>
                <w:rFonts w:hint="eastAsia"/>
              </w:rPr>
              <w:t>台盆下水</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8</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t>P</w:t>
            </w:r>
            <w:r>
              <w:rPr>
                <w:rFonts w:hint="eastAsia"/>
              </w:rPr>
              <w:t>pr直接</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9</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rPr>
                <w:rFonts w:hint="eastAsia"/>
              </w:rPr>
              <w:t>台盆下水管</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bl>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pStyle w:val="3"/>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76"/>
        <w:rPr>
          <w:color w:val="auto"/>
          <w:highlight w:val="none"/>
        </w:rPr>
      </w:pPr>
    </w:p>
    <w:p>
      <w:pPr>
        <w:spacing w:line="360" w:lineRule="auto"/>
        <w:ind w:firstLine="435"/>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74" w:name="_Toc3029"/>
      <w:bookmarkStart w:id="75" w:name="_Toc24059"/>
      <w:bookmarkStart w:id="76" w:name="_Toc2232"/>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4"/>
      <w:bookmarkEnd w:id="75"/>
      <w:bookmarkEnd w:id="76"/>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hint="eastAsia" w:asciiTheme="minorEastAsia" w:hAnsiTheme="minorEastAsia" w:eastAsiaTheme="minorEastAsia"/>
          <w:b/>
          <w:bCs/>
          <w:color w:val="auto"/>
          <w:sz w:val="24"/>
          <w:highlight w:val="none"/>
          <w:lang w:val="zh-CN"/>
        </w:rPr>
      </w:pPr>
      <w:bookmarkStart w:id="77" w:name="_Toc24300"/>
      <w:bookmarkStart w:id="78" w:name="_Toc27126"/>
      <w:bookmarkStart w:id="79" w:name="_Toc21295"/>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77"/>
      <w:bookmarkEnd w:id="78"/>
      <w:bookmarkEnd w:id="79"/>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0" w:name="_Toc23292"/>
      <w:bookmarkStart w:id="81" w:name="_Toc21631"/>
      <w:bookmarkStart w:id="82" w:name="_Toc2155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0"/>
      <w:bookmarkEnd w:id="81"/>
      <w:bookmarkEnd w:id="8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2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gridSpan w:val="2"/>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25" w:type="dxa"/>
            <w:gridSpan w:val="3"/>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45"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83" w:name="_Toc10340"/>
      <w:bookmarkStart w:id="84" w:name="_Toc1814"/>
      <w:bookmarkStart w:id="85" w:name="_Toc22618"/>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6" w:name="_Toc32071"/>
      <w:bookmarkStart w:id="87" w:name="_Toc2846"/>
      <w:bookmarkStart w:id="88" w:name="_Toc1930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6"/>
      <w:bookmarkEnd w:id="87"/>
      <w:bookmarkEnd w:id="88"/>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9" w:name="_Toc27250"/>
      <w:bookmarkStart w:id="90" w:name="_Toc21423"/>
      <w:bookmarkStart w:id="91" w:name="_Toc19554"/>
      <w:r>
        <w:rPr>
          <w:rFonts w:hint="eastAsia" w:asciiTheme="minorEastAsia" w:hAnsiTheme="minorEastAsia" w:eastAsiaTheme="minorEastAsia"/>
          <w:b/>
          <w:bCs/>
          <w:color w:val="auto"/>
          <w:sz w:val="24"/>
          <w:highlight w:val="none"/>
          <w:lang w:val="zh-CN"/>
        </w:rPr>
        <w:t>1.6 违约责任</w:t>
      </w:r>
      <w:bookmarkEnd w:id="89"/>
      <w:bookmarkEnd w:id="90"/>
      <w:bookmarkEnd w:id="9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92" w:name="_Toc16021"/>
      <w:bookmarkStart w:id="93" w:name="_Toc28375"/>
      <w:bookmarkStart w:id="94" w:name="_Toc15583"/>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95" w:name="_Toc15322"/>
      <w:bookmarkStart w:id="96" w:name="_Toc7245"/>
      <w:bookmarkStart w:id="97" w:name="_Toc11173"/>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76"/>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2"/>
    <w:bookmarkEnd w:id="73"/>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98" w:name="_Toc259093669"/>
      <w:bookmarkStart w:id="99" w:name="_Toc28763"/>
      <w:bookmarkStart w:id="100" w:name="_Ref467379101"/>
      <w:bookmarkStart w:id="101" w:name="_Ref467378499"/>
      <w:bookmarkStart w:id="102" w:name="_Ref467379109"/>
      <w:bookmarkStart w:id="103" w:name="_Toc487900349"/>
      <w:bookmarkStart w:id="104" w:name="_Ref467378404"/>
      <w:bookmarkStart w:id="105" w:name="_Ref467379205"/>
      <w:bookmarkStart w:id="106" w:name="_Ref467379214"/>
      <w:bookmarkStart w:id="107" w:name="_Ref467379225"/>
      <w:bookmarkStart w:id="108" w:name="_Toc19614"/>
      <w:bookmarkStart w:id="109" w:name="_Ref467378463"/>
      <w:bookmarkStart w:id="110" w:name="_Toc16917"/>
      <w:bookmarkStart w:id="111" w:name="_Ref467379094"/>
      <w:bookmarkStart w:id="112" w:name="_Ref467379195"/>
      <w:bookmarkStart w:id="113" w:name="_Toc279701240"/>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4"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4"/>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5"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5"/>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16"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6"/>
    </w:p>
    <w:p>
      <w:pPr>
        <w:spacing w:line="360" w:lineRule="auto"/>
        <w:ind w:firstLine="437"/>
        <w:outlineLvl w:val="3"/>
        <w:rPr>
          <w:rFonts w:asciiTheme="minorEastAsia" w:hAnsiTheme="minorEastAsia" w:eastAsiaTheme="minorEastAsia"/>
          <w:b/>
          <w:bCs/>
          <w:color w:val="auto"/>
          <w:sz w:val="24"/>
          <w:highlight w:val="none"/>
          <w:lang w:val="zh-CN"/>
        </w:rPr>
      </w:pPr>
      <w:bookmarkStart w:id="117" w:name="_Toc487900350"/>
      <w:bookmarkStart w:id="118" w:name="_Toc279701241"/>
      <w:bookmarkStart w:id="119" w:name="_Toc13336"/>
      <w:bookmarkStart w:id="120" w:name="_Toc27635"/>
      <w:bookmarkStart w:id="121" w:name="_Toc259093670"/>
      <w:bookmarkStart w:id="122" w:name="_Toc32504"/>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23" w:name="_Toc279701242"/>
      <w:bookmarkStart w:id="124" w:name="_Toc31634"/>
      <w:bookmarkStart w:id="125" w:name="_Toc9829"/>
      <w:bookmarkStart w:id="126" w:name="_Toc487900351"/>
      <w:bookmarkStart w:id="127" w:name="_Toc27853"/>
      <w:bookmarkStart w:id="128" w:name="_Toc259093671"/>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29" w:name="_Ref467379527"/>
      <w:bookmarkStart w:id="130" w:name="_Ref467379542"/>
      <w:bookmarkStart w:id="131" w:name="_Toc279701245"/>
      <w:bookmarkStart w:id="132" w:name="_Toc259093674"/>
      <w:bookmarkStart w:id="133" w:name="_Ref467378541"/>
      <w:bookmarkStart w:id="134" w:name="_Toc487900354"/>
      <w:bookmarkStart w:id="135" w:name="_Ref467379536"/>
      <w:bookmarkStart w:id="136" w:name="_Ref467378591"/>
      <w:bookmarkStart w:id="137" w:name="_Toc26182"/>
      <w:bookmarkStart w:id="138" w:name="_Toc19074"/>
      <w:bookmarkStart w:id="139" w:name="_Toc30272"/>
      <w:r>
        <w:rPr>
          <w:rFonts w:hint="eastAsia" w:asciiTheme="minorEastAsia" w:hAnsiTheme="minorEastAsia" w:eastAsiaTheme="minorEastAsia"/>
          <w:b/>
          <w:bCs/>
          <w:color w:val="auto"/>
          <w:sz w:val="24"/>
          <w:highlight w:val="none"/>
          <w:lang w:val="zh-CN"/>
        </w:rPr>
        <w:t>2.</w:t>
      </w:r>
      <w:bookmarkEnd w:id="129"/>
      <w:bookmarkEnd w:id="130"/>
      <w:bookmarkEnd w:id="131"/>
      <w:bookmarkEnd w:id="132"/>
      <w:bookmarkEnd w:id="133"/>
      <w:bookmarkEnd w:id="134"/>
      <w:bookmarkEnd w:id="135"/>
      <w:bookmarkEnd w:id="136"/>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37"/>
      <w:bookmarkEnd w:id="138"/>
      <w:bookmarkEnd w:id="139"/>
    </w:p>
    <w:p>
      <w:pPr>
        <w:spacing w:line="360" w:lineRule="auto"/>
        <w:ind w:firstLine="435"/>
        <w:rPr>
          <w:rFonts w:asciiTheme="minorEastAsia" w:hAnsiTheme="minorEastAsia" w:eastAsiaTheme="minorEastAsia"/>
          <w:color w:val="auto"/>
          <w:sz w:val="24"/>
          <w:highlight w:val="none"/>
        </w:rPr>
      </w:pPr>
      <w:bookmarkStart w:id="140"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0"/>
      <w:bookmarkStart w:id="141" w:name="_Toc186431854"/>
      <w:bookmarkStart w:id="142" w:name="_Toc259093676"/>
      <w:bookmarkStart w:id="143" w:name="_Toc487900357"/>
      <w:bookmarkStart w:id="144" w:name="_Ref467379793"/>
      <w:bookmarkStart w:id="145" w:name="_Ref467379807"/>
      <w:bookmarkStart w:id="146" w:name="_Toc279701247"/>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1"/>
      <w:bookmarkStart w:id="147" w:name="_Toc186431855"/>
      <w:r>
        <w:rPr>
          <w:rFonts w:hint="eastAsia" w:asciiTheme="minorEastAsia" w:hAnsiTheme="minorEastAsia" w:eastAsiaTheme="minorEastAsia"/>
          <w:color w:val="auto"/>
          <w:sz w:val="24"/>
          <w:highlight w:val="none"/>
        </w:rPr>
        <w:t>。</w:t>
      </w:r>
    </w:p>
    <w:bookmarkEnd w:id="147"/>
    <w:p>
      <w:pPr>
        <w:spacing w:line="360" w:lineRule="auto"/>
        <w:ind w:firstLine="437"/>
        <w:outlineLvl w:val="3"/>
        <w:rPr>
          <w:rFonts w:asciiTheme="minorEastAsia" w:hAnsiTheme="minorEastAsia" w:eastAsiaTheme="minorEastAsia"/>
          <w:b/>
          <w:bCs/>
          <w:color w:val="auto"/>
          <w:sz w:val="24"/>
          <w:highlight w:val="none"/>
          <w:lang w:val="zh-CN"/>
        </w:rPr>
      </w:pPr>
      <w:bookmarkStart w:id="148" w:name="_Toc7836"/>
      <w:bookmarkStart w:id="149" w:name="_Toc28451"/>
      <w:bookmarkStart w:id="150" w:name="_Toc19219"/>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2"/>
      <w:bookmarkEnd w:id="143"/>
      <w:bookmarkEnd w:id="144"/>
      <w:bookmarkEnd w:id="145"/>
      <w:bookmarkEnd w:id="146"/>
      <w:bookmarkEnd w:id="148"/>
      <w:bookmarkEnd w:id="149"/>
      <w:bookmarkEnd w:id="15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51" w:name="_Toc279701248"/>
      <w:bookmarkStart w:id="152" w:name="_Ref467379923"/>
      <w:bookmarkStart w:id="153" w:name="_Ref467379852"/>
      <w:bookmarkStart w:id="154" w:name="_Ref467379863"/>
      <w:bookmarkStart w:id="155" w:name="_Toc487900358"/>
      <w:bookmarkStart w:id="156" w:name="_Toc259093677"/>
      <w:bookmarkStart w:id="157" w:name="_Toc16110"/>
      <w:bookmarkStart w:id="158" w:name="_Toc774"/>
      <w:bookmarkStart w:id="159" w:name="_Toc3225"/>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1"/>
      <w:bookmarkEnd w:id="152"/>
      <w:bookmarkEnd w:id="153"/>
      <w:bookmarkEnd w:id="154"/>
      <w:bookmarkEnd w:id="155"/>
      <w:bookmarkEnd w:id="156"/>
      <w:r>
        <w:rPr>
          <w:rFonts w:asciiTheme="minorEastAsia" w:hAnsiTheme="minorEastAsia" w:eastAsiaTheme="minorEastAsia"/>
          <w:b/>
          <w:bCs/>
          <w:color w:val="auto"/>
          <w:sz w:val="24"/>
          <w:highlight w:val="none"/>
          <w:lang w:val="zh-CN"/>
        </w:rPr>
        <w:t>和保密义务</w:t>
      </w:r>
      <w:bookmarkEnd w:id="157"/>
      <w:bookmarkEnd w:id="158"/>
      <w:bookmarkEnd w:id="15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60"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61" w:name="_Toc14055"/>
      <w:bookmarkStart w:id="162" w:name="_Toc279701252"/>
      <w:bookmarkStart w:id="163" w:name="_Toc487900362"/>
      <w:bookmarkStart w:id="164" w:name="_Toc259093681"/>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1"/>
      <w:bookmarkEnd w:id="162"/>
      <w:bookmarkEnd w:id="163"/>
      <w:bookmarkEnd w:id="164"/>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5" w:name="_Toc7502"/>
      <w:bookmarkStart w:id="166" w:name="_Ref467378121"/>
      <w:bookmarkStart w:id="167" w:name="_Toc487900364"/>
      <w:bookmarkStart w:id="168" w:name="_Toc259093683"/>
      <w:bookmarkStart w:id="169" w:name="_Toc279701254"/>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0" w:name="_Toc487900369"/>
      <w:bookmarkStart w:id="171" w:name="_Toc279701259"/>
      <w:bookmarkStart w:id="172" w:name="_Toc259093688"/>
    </w:p>
    <w:p>
      <w:pPr>
        <w:spacing w:line="360" w:lineRule="auto"/>
        <w:ind w:firstLine="437"/>
        <w:outlineLvl w:val="3"/>
        <w:rPr>
          <w:rFonts w:asciiTheme="minorEastAsia" w:hAnsiTheme="minorEastAsia" w:eastAsiaTheme="minorEastAsia"/>
          <w:b/>
          <w:bCs/>
          <w:color w:val="auto"/>
          <w:sz w:val="24"/>
          <w:highlight w:val="none"/>
          <w:lang w:val="zh-CN"/>
        </w:rPr>
      </w:pPr>
      <w:bookmarkStart w:id="173" w:name="_Toc22955"/>
      <w:bookmarkStart w:id="174" w:name="_Toc15237"/>
      <w:bookmarkStart w:id="175" w:name="_Toc103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0"/>
      <w:bookmarkEnd w:id="171"/>
      <w:bookmarkEnd w:id="172"/>
      <w:r>
        <w:rPr>
          <w:rFonts w:asciiTheme="minorEastAsia" w:hAnsiTheme="minorEastAsia" w:eastAsiaTheme="minorEastAsia"/>
          <w:b/>
          <w:bCs/>
          <w:color w:val="auto"/>
          <w:sz w:val="24"/>
          <w:highlight w:val="none"/>
          <w:lang w:val="zh-CN"/>
        </w:rPr>
        <w:t>和分包</w:t>
      </w:r>
      <w:bookmarkEnd w:id="173"/>
      <w:bookmarkEnd w:id="174"/>
      <w:bookmarkEnd w:id="17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76" w:name="_Toc13566"/>
      <w:bookmarkStart w:id="177" w:name="_Toc16508"/>
      <w:bookmarkStart w:id="178" w:name="_Toc140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6969"/>
      <w:bookmarkStart w:id="180" w:name="_Toc259093684"/>
      <w:bookmarkStart w:id="181" w:name="_Toc689"/>
      <w:bookmarkStart w:id="182" w:name="_Toc279701255"/>
      <w:bookmarkStart w:id="183" w:name="_Toc487900365"/>
      <w:bookmarkStart w:id="184" w:name="_Toc30676"/>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79"/>
      <w:bookmarkEnd w:id="180"/>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279701258"/>
      <w:bookmarkStart w:id="186" w:name="_Toc259093687"/>
      <w:bookmarkStart w:id="187" w:name="_Toc7102"/>
      <w:bookmarkStart w:id="188" w:name="_Toc16959"/>
      <w:bookmarkStart w:id="189" w:name="_Toc487900368"/>
      <w:bookmarkStart w:id="190" w:name="_Toc8298"/>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5"/>
      <w:bookmarkEnd w:id="186"/>
      <w:bookmarkEnd w:id="187"/>
      <w:bookmarkEnd w:id="188"/>
      <w:bookmarkEnd w:id="189"/>
      <w:bookmarkEnd w:id="19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91" w:name="_Toc15387"/>
      <w:bookmarkStart w:id="192" w:name="_Toc6134"/>
      <w:bookmarkStart w:id="193" w:name="_Toc29333"/>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4" w:name="_Toc14563"/>
      <w:bookmarkStart w:id="195" w:name="_Toc1125"/>
      <w:bookmarkStart w:id="196" w:name="_Toc659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4"/>
      <w:bookmarkEnd w:id="195"/>
      <w:bookmarkEnd w:id="19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6"/>
    <w:bookmarkEnd w:id="167"/>
    <w:bookmarkEnd w:id="168"/>
    <w:bookmarkEnd w:id="169"/>
    <w:p>
      <w:pPr>
        <w:spacing w:line="360" w:lineRule="auto"/>
        <w:ind w:firstLine="437"/>
        <w:outlineLvl w:val="3"/>
        <w:rPr>
          <w:rFonts w:asciiTheme="minorEastAsia" w:hAnsiTheme="minorEastAsia" w:eastAsiaTheme="minorEastAsia"/>
          <w:b/>
          <w:color w:val="auto"/>
          <w:sz w:val="24"/>
          <w:highlight w:val="none"/>
        </w:rPr>
      </w:pPr>
      <w:bookmarkStart w:id="197" w:name="_Toc259093691"/>
      <w:bookmarkStart w:id="198" w:name="_Toc18540"/>
      <w:bookmarkStart w:id="199" w:name="_Toc279701262"/>
      <w:bookmarkStart w:id="200" w:name="_Toc4355"/>
      <w:bookmarkStart w:id="201" w:name="_Toc487900372"/>
      <w:bookmarkStart w:id="202" w:name="_Toc30599"/>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197"/>
      <w:bookmarkEnd w:id="198"/>
      <w:bookmarkEnd w:id="199"/>
      <w:bookmarkEnd w:id="200"/>
      <w:bookmarkEnd w:id="201"/>
      <w:bookmarkEnd w:id="20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03" w:name="_Toc10330"/>
      <w:bookmarkStart w:id="204" w:name="_Toc12773"/>
      <w:bookmarkStart w:id="205" w:name="_Toc487900373"/>
      <w:bookmarkStart w:id="206" w:name="_Toc259093692"/>
      <w:bookmarkStart w:id="207" w:name="_Toc18567"/>
      <w:bookmarkStart w:id="208" w:name="_Toc279701263"/>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3"/>
      <w:bookmarkEnd w:id="204"/>
      <w:bookmarkEnd w:id="205"/>
      <w:bookmarkEnd w:id="206"/>
      <w:bookmarkEnd w:id="207"/>
      <w:bookmarkEnd w:id="20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09" w:name="_Toc12004"/>
      <w:bookmarkStart w:id="210" w:name="_Toc3148"/>
      <w:bookmarkStart w:id="211" w:name="_Toc259093693"/>
      <w:bookmarkStart w:id="212" w:name="_Toc16673"/>
      <w:bookmarkStart w:id="213" w:name="_Toc279701264"/>
      <w:bookmarkStart w:id="214"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09"/>
      <w:bookmarkEnd w:id="210"/>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4"/>
    <w:p>
      <w:pPr>
        <w:spacing w:line="360" w:lineRule="auto"/>
        <w:ind w:firstLine="437"/>
        <w:outlineLvl w:val="3"/>
        <w:rPr>
          <w:rFonts w:asciiTheme="minorEastAsia" w:hAnsiTheme="minorEastAsia" w:eastAsiaTheme="minorEastAsia"/>
          <w:b/>
          <w:color w:val="auto"/>
          <w:sz w:val="24"/>
          <w:highlight w:val="none"/>
        </w:rPr>
      </w:pPr>
      <w:bookmarkStart w:id="215" w:name="_Toc14001"/>
      <w:bookmarkStart w:id="216" w:name="_Toc19890"/>
      <w:bookmarkStart w:id="217" w:name="_Toc6885"/>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5"/>
      <w:bookmarkEnd w:id="216"/>
      <w:bookmarkEnd w:id="21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2"/>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hint="eastAsia"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3"/>
        <w:spacing w:before="62" w:beforeLines="20" w:after="62" w:afterLines="20" w:line="480" w:lineRule="exact"/>
        <w:ind w:firstLine="0" w:firstLineChars="0"/>
        <w:jc w:val="center"/>
        <w:rPr>
          <w:rFonts w:ascii="Arial" w:hAnsi="Arial"/>
          <w:color w:val="auto"/>
          <w:kern w:val="2"/>
          <w:sz w:val="36"/>
          <w:szCs w:val="36"/>
          <w:highlight w:val="none"/>
        </w:rPr>
      </w:pPr>
      <w:bookmarkStart w:id="218" w:name="_Toc8981"/>
      <w:bookmarkStart w:id="219" w:name="_Toc54941341"/>
      <w:bookmarkStart w:id="220" w:name="_Toc439316880"/>
      <w:bookmarkStart w:id="221" w:name="_Toc1812"/>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2" w:name="_Toc417656001"/>
      <w:r>
        <w:rPr>
          <w:rFonts w:hint="eastAsia" w:ascii="Arial" w:hAnsi="Arial"/>
          <w:color w:val="auto"/>
          <w:kern w:val="2"/>
          <w:sz w:val="36"/>
          <w:szCs w:val="36"/>
          <w:highlight w:val="none"/>
        </w:rPr>
        <w:t>响应文件格式</w:t>
      </w:r>
      <w:bookmarkEnd w:id="218"/>
      <w:bookmarkEnd w:id="219"/>
      <w:bookmarkEnd w:id="220"/>
      <w:bookmarkEnd w:id="221"/>
      <w:bookmarkEnd w:id="222"/>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76"/>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9"/>
        <w:rPr>
          <w:rFonts w:ascii="黑体" w:eastAsia="黑体"/>
          <w:b/>
          <w:bCs/>
          <w:color w:val="auto"/>
          <w:szCs w:val="21"/>
          <w:highlight w:val="none"/>
        </w:rPr>
      </w:pPr>
    </w:p>
    <w:p>
      <w:pPr>
        <w:rPr>
          <w:rFonts w:ascii="黑体" w:eastAsia="黑体"/>
          <w:b/>
          <w:bCs/>
          <w:color w:val="auto"/>
          <w:szCs w:val="21"/>
          <w:highlight w:val="none"/>
        </w:rPr>
      </w:pPr>
    </w:p>
    <w:p>
      <w:pPr>
        <w:pStyle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76"/>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76"/>
        <w:rPr>
          <w:rFonts w:ascii="宋体" w:hAnsi="宋体" w:cs="宋体"/>
          <w:color w:val="auto"/>
          <w:sz w:val="24"/>
          <w:highlight w:val="none"/>
        </w:rPr>
      </w:pPr>
    </w:p>
    <w:p>
      <w:pPr>
        <w:pStyle w:val="76"/>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9"/>
        <w:jc w:val="center"/>
        <w:rPr>
          <w:rFonts w:cs="宋体"/>
          <w:color w:val="auto"/>
          <w:sz w:val="28"/>
          <w:szCs w:val="28"/>
          <w:highlight w:val="none"/>
        </w:rPr>
      </w:pPr>
      <w:bookmarkStart w:id="223" w:name="_Toc54941342"/>
      <w:bookmarkStart w:id="224" w:name="_Toc476584433"/>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3"/>
      <w:bookmarkEnd w:id="224"/>
    </w:p>
    <w:p>
      <w:pPr>
        <w:pStyle w:val="35"/>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5" w:name="_Hlk44287576"/>
      <w:r>
        <w:rPr>
          <w:rFonts w:hint="eastAsia" w:ascii="宋体" w:hAnsi="宋体" w:eastAsia="宋体"/>
          <w:color w:val="auto"/>
          <w:sz w:val="24"/>
          <w:highlight w:val="none"/>
        </w:rPr>
        <w:t>竞争性谈判公告</w:t>
      </w:r>
      <w:bookmarkEnd w:id="225"/>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color w:val="auto"/>
          <w:sz w:val="24"/>
          <w:highlight w:val="none"/>
          <w:lang w:eastAsia="zh-CN"/>
        </w:rPr>
        <w:t>签章</w:t>
      </w:r>
      <w:r>
        <w:rPr>
          <w:rFonts w:hint="eastAsia" w:ascii="宋体" w:hAnsi="宋体" w:eastAsia="宋体"/>
          <w:color w:val="auto"/>
          <w:sz w:val="24"/>
          <w:highlight w:val="none"/>
        </w:rPr>
        <w:t>：</w:t>
      </w:r>
      <w:r>
        <w:rPr>
          <w:rFonts w:hint="eastAsia" w:ascii="宋体" w:hAnsi="宋体" w:eastAsia="宋体"/>
          <w:color w:val="auto"/>
          <w:sz w:val="24"/>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2"/>
        <w:tabs>
          <w:tab w:val="left" w:pos="5580"/>
        </w:tabs>
        <w:spacing w:line="480" w:lineRule="auto"/>
        <w:ind w:firstLine="3570" w:firstLineChars="1700"/>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9"/>
        <w:numPr>
          <w:ilvl w:val="0"/>
          <w:numId w:val="0"/>
        </w:numPr>
        <w:jc w:val="center"/>
        <w:rPr>
          <w:rFonts w:cs="宋体"/>
          <w:color w:val="auto"/>
          <w:sz w:val="28"/>
          <w:szCs w:val="28"/>
          <w:highlight w:val="none"/>
        </w:rPr>
      </w:pPr>
      <w:bookmarkStart w:id="226" w:name="_Toc54941343"/>
      <w:bookmarkStart w:id="227" w:name="_Toc28034"/>
      <w:bookmarkStart w:id="228" w:name="_Toc476584434"/>
      <w:bookmarkStart w:id="229" w:name="_Toc28153"/>
      <w:bookmarkStart w:id="230" w:name="_Toc32647"/>
      <w:bookmarkStart w:id="231"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6"/>
      <w:bookmarkEnd w:id="227"/>
      <w:bookmarkEnd w:id="228"/>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color w:val="auto"/>
          <w:sz w:val="24"/>
          <w:szCs w:val="24"/>
          <w:highlight w:val="none"/>
          <w:lang w:eastAsia="zh-CN"/>
        </w:rPr>
        <w:t>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3388"/>
        <w:gridCol w:w="1478"/>
        <w:gridCol w:w="185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val="en-US" w:eastAsia="zh-CN"/>
              </w:rPr>
              <w:t>货物名称</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419"/>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pStyle w:val="5"/>
        <w:rPr>
          <w:rFonts w:hAnsi="宋体" w:cs="宋体"/>
          <w:color w:val="auto"/>
          <w:highlight w:val="none"/>
        </w:rPr>
      </w:pP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备注：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pStyle w:val="5"/>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numPr>
          <w:ilvl w:val="0"/>
          <w:numId w:val="0"/>
        </w:numPr>
        <w:shd w:val="clear" w:color="auto" w:fill="FFFFFF"/>
        <w:jc w:val="center"/>
        <w:rPr>
          <w:rFonts w:hint="eastAsia" w:cs="宋体"/>
          <w:color w:val="auto"/>
          <w:sz w:val="28"/>
          <w:szCs w:val="28"/>
          <w:highlight w:val="none"/>
          <w:lang w:val="en-US" w:eastAsia="zh-CN"/>
        </w:rPr>
      </w:pPr>
    </w:p>
    <w:p>
      <w:pPr>
        <w:pStyle w:val="9"/>
        <w:numPr>
          <w:ilvl w:val="0"/>
          <w:numId w:val="0"/>
        </w:numPr>
        <w:shd w:val="clear" w:color="auto" w:fill="FFFFFF"/>
        <w:jc w:val="center"/>
        <w:rPr>
          <w:rFonts w:hint="eastAsia" w:cs="宋体"/>
          <w:color w:val="auto"/>
          <w:sz w:val="28"/>
          <w:szCs w:val="28"/>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p>
    <w:p>
      <w:pPr>
        <w:pStyle w:val="9"/>
        <w:numPr>
          <w:ilvl w:val="0"/>
          <w:numId w:val="0"/>
        </w:numPr>
        <w:shd w:val="clear" w:color="auto" w:fill="FFFFFF"/>
        <w:jc w:val="center"/>
        <w:rPr>
          <w:rFonts w:hint="eastAsia" w:cs="宋体"/>
          <w:color w:val="auto"/>
          <w:sz w:val="28"/>
          <w:szCs w:val="28"/>
          <w:highlight w:val="none"/>
          <w:lang w:val="en-US" w:eastAsia="zh-CN"/>
        </w:rPr>
      </w:pPr>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谈判</w:t>
      </w:r>
      <w:r>
        <w:rPr>
          <w:rFonts w:hint="eastAsia" w:cs="宋体"/>
          <w:color w:val="auto"/>
          <w:sz w:val="28"/>
          <w:szCs w:val="28"/>
          <w:highlight w:val="none"/>
          <w:lang w:val="en-US" w:eastAsia="zh-CN"/>
        </w:rPr>
        <w:t>响应表</w:t>
      </w:r>
      <w:bookmarkEnd w:id="229"/>
      <w:bookmarkEnd w:id="23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2"/>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谈判文件</w:t>
            </w:r>
            <w:r>
              <w:rPr>
                <w:rFonts w:hint="eastAsia" w:cs="Wingdings" w:asciiTheme="minorEastAsia" w:hAnsiTheme="minorEastAsia"/>
                <w:b/>
                <w:color w:val="auto"/>
                <w:sz w:val="24"/>
                <w:highlight w:val="none"/>
              </w:rPr>
              <w:t>要求</w:t>
            </w:r>
          </w:p>
        </w:tc>
        <w:tc>
          <w:tcPr>
            <w:tcW w:w="2347"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9"/>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7" w:type="dxa"/>
            <w:vAlign w:val="center"/>
          </w:tcPr>
          <w:p>
            <w:pPr>
              <w:jc w:val="center"/>
              <w:rPr>
                <w:rFonts w:ascii="宋体" w:hAnsi="宋体"/>
                <w:color w:val="auto"/>
                <w:sz w:val="24"/>
                <w:highlight w:val="none"/>
              </w:rPr>
            </w:pP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lang w:eastAsia="zh-CN"/>
        </w:rPr>
        <w:t>服务需求</w:t>
      </w:r>
      <w:r>
        <w:rPr>
          <w:rFonts w:hint="eastAsia" w:ascii="宋体" w:hAnsi="宋体"/>
          <w:color w:val="auto"/>
          <w:szCs w:val="21"/>
          <w:highlight w:val="none"/>
        </w:rPr>
        <w:t>响应表：</w:t>
      </w:r>
    </w:p>
    <w:tbl>
      <w:tblPr>
        <w:tblStyle w:val="62"/>
        <w:tblW w:w="872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8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56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服务内容质量要求</w:t>
            </w:r>
          </w:p>
        </w:tc>
        <w:tc>
          <w:tcPr>
            <w:tcW w:w="22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bl>
    <w:p>
      <w:pPr>
        <w:pStyle w:val="9"/>
        <w:rPr>
          <w:color w:val="auto"/>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w:t>
      </w:r>
      <w:r>
        <w:rPr>
          <w:rFonts w:hint="eastAsia" w:ascii="宋体" w:hAnsi="宋体" w:cs="Arial"/>
          <w:color w:val="auto"/>
          <w:szCs w:val="21"/>
          <w:highlight w:val="none"/>
          <w:lang w:eastAsia="zh-CN"/>
        </w:rPr>
        <w:t>提供的服务</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numPr>
          <w:ilvl w:val="0"/>
          <w:numId w:val="9"/>
        </w:numPr>
        <w:tabs>
          <w:tab w:val="left" w:pos="1815"/>
        </w:tabs>
        <w:spacing w:line="360" w:lineRule="auto"/>
        <w:ind w:left="0" w:leftChars="0" w:firstLine="0" w:firstLineChars="0"/>
        <w:rPr>
          <w:rFonts w:ascii="宋体" w:hAnsi="宋体" w:cs="Arial"/>
          <w:color w:val="auto"/>
          <w:szCs w:val="21"/>
          <w:highlight w:val="none"/>
        </w:rPr>
      </w:pP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w:t>
      </w:r>
      <w:r>
        <w:rPr>
          <w:rFonts w:hint="eastAsia" w:ascii="宋体" w:hAnsi="宋体" w:cs="Arial"/>
          <w:color w:val="auto"/>
          <w:szCs w:val="21"/>
          <w:highlight w:val="none"/>
          <w:lang w:eastAsia="zh-CN"/>
        </w:rPr>
        <w:t>提供服务</w:t>
      </w:r>
      <w:r>
        <w:rPr>
          <w:rFonts w:ascii="宋体" w:hAnsi="宋体" w:cs="Arial"/>
          <w:color w:val="auto"/>
          <w:szCs w:val="21"/>
          <w:highlight w:val="none"/>
        </w:rPr>
        <w:t>与“</w:t>
      </w:r>
      <w:r>
        <w:rPr>
          <w:rFonts w:hint="eastAsia" w:ascii="宋体" w:hAnsi="宋体"/>
          <w:color w:val="auto"/>
          <w:szCs w:val="21"/>
          <w:highlight w:val="none"/>
          <w:lang w:eastAsia="zh-CN"/>
        </w:rPr>
        <w:t>采购需求</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pStyle w:val="9"/>
        <w:rPr>
          <w:rFonts w:hint="eastAsia" w:eastAsia="宋体"/>
          <w:color w:val="auto"/>
          <w:highlight w:val="none"/>
          <w:lang w:val="en-US" w:eastAsia="zh-CN"/>
        </w:rPr>
      </w:pPr>
      <w:r>
        <w:rPr>
          <w:rFonts w:hint="eastAsia"/>
          <w:color w:val="auto"/>
          <w:szCs w:val="21"/>
          <w:highlight w:val="none"/>
          <w:lang w:val="en-US" w:eastAsia="zh-CN"/>
        </w:rPr>
        <w:t>3、</w:t>
      </w:r>
      <w:r>
        <w:rPr>
          <w:rFonts w:hint="eastAsia" w:ascii="宋体" w:hAnsi="宋体"/>
          <w:color w:val="auto"/>
          <w:szCs w:val="21"/>
          <w:highlight w:val="none"/>
          <w:lang w:val="en-US" w:eastAsia="zh-CN"/>
        </w:rPr>
        <w:t>响应人应按照谈判文件要求提供证明材料。若响应人提供了谈判文件未要求的证明材料，谈判小组将不予评审。</w:t>
      </w:r>
    </w:p>
    <w:p>
      <w:pPr>
        <w:pStyle w:val="9"/>
        <w:numPr>
          <w:ilvl w:val="0"/>
          <w:numId w:val="0"/>
        </w:numPr>
        <w:ind w:leftChars="0"/>
        <w:rPr>
          <w:color w:val="auto"/>
          <w:highlight w:val="none"/>
        </w:rPr>
      </w:pPr>
    </w:p>
    <w:p>
      <w:pPr>
        <w:spacing w:line="360" w:lineRule="auto"/>
        <w:ind w:firstLine="3561" w:firstLineChars="1696"/>
        <w:rPr>
          <w:rFonts w:ascii="宋体" w:hAnsi="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bookmarkEnd w:id="231"/>
    <w:p>
      <w:pPr>
        <w:spacing w:line="360" w:lineRule="auto"/>
        <w:ind w:firstLine="3600" w:firstLineChars="1500"/>
        <w:rPr>
          <w:rFonts w:hint="eastAsia" w:ascii="宋体" w:hAnsi="宋体" w:eastAsia="宋体"/>
          <w:color w:val="auto"/>
          <w:sz w:val="24"/>
          <w:highlight w:val="none"/>
          <w:u w:val="single"/>
        </w:rPr>
      </w:pPr>
      <w:bookmarkStart w:id="232" w:name="_Toc54941345"/>
      <w:bookmarkStart w:id="233" w:name="_Toc15038"/>
      <w:bookmarkStart w:id="234" w:name="_Toc476584436"/>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rPr>
          <w:rFonts w:hint="eastAsia" w:ascii="宋体" w:hAnsi="宋体" w:eastAsia="宋体"/>
          <w:color w:val="auto"/>
          <w:sz w:val="24"/>
          <w:highlight w:val="none"/>
          <w:u w:val="single"/>
        </w:rPr>
        <w:sectPr>
          <w:footerReference r:id="rId7"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9"/>
        <w:numPr>
          <w:ilvl w:val="0"/>
          <w:numId w:val="10"/>
        </w:numPr>
        <w:jc w:val="center"/>
        <w:rPr>
          <w:rFonts w:cs="宋体"/>
          <w:color w:val="auto"/>
          <w:sz w:val="28"/>
          <w:szCs w:val="28"/>
          <w:highlight w:val="none"/>
        </w:rPr>
      </w:pPr>
      <w:r>
        <w:rPr>
          <w:rFonts w:hint="eastAsia" w:cs="宋体"/>
          <w:color w:val="auto"/>
          <w:sz w:val="28"/>
          <w:szCs w:val="28"/>
          <w:highlight w:val="none"/>
        </w:rPr>
        <w:t>最后报价表</w:t>
      </w:r>
      <w:bookmarkEnd w:id="232"/>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2"/>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rFonts w:hint="eastAsia"/>
                <w:color w:val="auto"/>
                <w:sz w:val="21"/>
                <w:szCs w:val="21"/>
                <w:highlight w:val="none"/>
                <w:lang w:val="en-US" w:eastAsia="zh-CN"/>
              </w:rPr>
              <w:t>注：此表请各供应商准备好，以便在谈判时报价使用（此表须加盖供应商电子公章，由供应商通过电子交易系统递交）</w:t>
            </w: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r>
              <w:rPr>
                <w:rFonts w:hAnsi="宋体"/>
                <w:color w:val="auto"/>
                <w:sz w:val="24"/>
                <w:highlight w:val="none"/>
              </w:rPr>
              <w:t>1</w:t>
            </w:r>
            <w:r>
              <w:rPr>
                <w:rFonts w:hint="eastAsia" w:hAnsi="宋体"/>
                <w:color w:val="auto"/>
                <w:sz w:val="24"/>
                <w:highlight w:val="none"/>
              </w:rPr>
              <w:t>、分项报价按总报价的同等比例下浮；</w:t>
            </w:r>
          </w:p>
          <w:p>
            <w:pPr>
              <w:spacing w:line="400" w:lineRule="exact"/>
              <w:rPr>
                <w:rFonts w:hAnsi="宋体"/>
                <w:color w:val="auto"/>
                <w:sz w:val="24"/>
                <w:highlight w:val="none"/>
              </w:rPr>
            </w:pPr>
            <w:r>
              <w:rPr>
                <w:rFonts w:hAnsi="宋体"/>
                <w:color w:val="auto"/>
                <w:sz w:val="24"/>
                <w:highlight w:val="none"/>
              </w:rPr>
              <w:t>2</w:t>
            </w:r>
            <w:r>
              <w:rPr>
                <w:rFonts w:hint="eastAsia" w:hAnsi="宋体"/>
                <w:color w:val="auto"/>
                <w:sz w:val="24"/>
                <w:highlight w:val="none"/>
              </w:rPr>
              <w:t>、最后报价保留两位小数，小数点后第三位四舍五入。</w:t>
            </w: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9"/>
        <w:rPr>
          <w:rFonts w:ascii="宋体"/>
          <w:color w:val="auto"/>
          <w:szCs w:val="21"/>
          <w:highlight w:val="none"/>
        </w:rPr>
      </w:pPr>
    </w:p>
    <w:p>
      <w:pPr>
        <w:rPr>
          <w:rFonts w:ascii="宋体"/>
          <w:color w:val="auto"/>
          <w:szCs w:val="21"/>
          <w:highlight w:val="none"/>
        </w:rPr>
      </w:pPr>
    </w:p>
    <w:p>
      <w:pPr>
        <w:pStyle w:val="9"/>
        <w:rPr>
          <w:color w:val="auto"/>
          <w:highlight w:val="none"/>
        </w:rPr>
      </w:pPr>
    </w:p>
    <w:p>
      <w:pPr>
        <w:pStyle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3"/>
    <w:bookmarkEnd w:id="234"/>
    <w:p>
      <w:pPr>
        <w:rPr>
          <w:rFonts w:hint="eastAsia" w:cs="宋体"/>
          <w:b/>
          <w:bCs/>
          <w:color w:val="auto"/>
          <w:sz w:val="28"/>
          <w:szCs w:val="28"/>
          <w:highlight w:val="none"/>
          <w:lang w:eastAsia="zh-CN"/>
        </w:rPr>
      </w:pPr>
      <w:bookmarkStart w:id="235" w:name="_Toc2920"/>
      <w:bookmarkStart w:id="236" w:name="_Toc20013"/>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5"/>
      <w:bookmarkEnd w:id="236"/>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bookmarkStart w:id="237" w:name="_Toc28007"/>
      <w:bookmarkStart w:id="238" w:name="_Toc2554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37"/>
      <w:bookmarkEnd w:id="238"/>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lang w:val="en-US" w:eastAsia="zh-CN"/>
        </w:rPr>
        <w:t>供应商</w:t>
      </w:r>
      <w:r>
        <w:rPr>
          <w:rFonts w:hint="eastAsia" w:ascii="宋体" w:hAnsi="宋体"/>
          <w:b/>
          <w:bCs/>
          <w:color w:val="auto"/>
          <w:sz w:val="24"/>
          <w:highlight w:val="none"/>
          <w:lang w:val="en-US" w:eastAsia="zh-CN"/>
        </w:rPr>
        <w:t>签章</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rPr>
        <w:t>日          期：</w:t>
      </w:r>
      <w:r>
        <w:rPr>
          <w:rFonts w:hint="eastAsia" w:ascii="宋体" w:hAnsi="宋体" w:eastAsia="宋体"/>
          <w:b/>
          <w:bCs/>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39" w:name="_Toc7076"/>
      <w:r>
        <w:rPr>
          <w:rFonts w:hint="eastAsia" w:hAnsi="宋体"/>
          <w:color w:val="auto"/>
          <w:sz w:val="28"/>
          <w:szCs w:val="28"/>
          <w:highlight w:val="none"/>
          <w:lang w:val="en-US" w:eastAsia="zh-CN"/>
        </w:rPr>
        <w:br w:type="page"/>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3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9"/>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spacing w:line="360" w:lineRule="auto"/>
        <w:ind w:firstLine="4320" w:firstLineChars="1800"/>
        <w:rPr>
          <w:rFonts w:asciiTheme="minorEastAsia" w:hAnsiTheme="minorEastAsia" w:eastAsiaTheme="minorEastAsia"/>
          <w:color w:val="auto"/>
          <w:sz w:val="24"/>
          <w:szCs w:val="24"/>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宋体" w:hAnsi="宋体"/>
          <w:color w:val="auto"/>
          <w:sz w:val="28"/>
          <w:szCs w:val="22"/>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pStyle w:val="9"/>
        <w:shd w:val="clear" w:color="auto" w:fill="FFFFFF"/>
        <w:jc w:val="center"/>
        <w:rPr>
          <w:rFonts w:hint="eastAsia"/>
          <w:color w:val="auto"/>
          <w:sz w:val="28"/>
          <w:szCs w:val="28"/>
          <w:highlight w:val="none"/>
          <w:lang w:val="en-US" w:eastAsia="zh-CN"/>
        </w:rPr>
      </w:pPr>
      <w:bookmarkStart w:id="240" w:name="_Toc9439"/>
      <w:r>
        <w:rPr>
          <w:rFonts w:hint="eastAsia"/>
          <w:color w:val="auto"/>
          <w:sz w:val="28"/>
          <w:szCs w:val="28"/>
          <w:highlight w:val="none"/>
          <w:lang w:val="en-US" w:eastAsia="zh-CN"/>
        </w:rPr>
        <w:t>八、残疾人福利性单位声明函</w:t>
      </w:r>
      <w:bookmarkEnd w:id="240"/>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宋体" w:hAnsi="宋体"/>
          <w:b w:val="0"/>
          <w:bCs/>
          <w:color w:val="auto"/>
          <w:sz w:val="24"/>
          <w:highlight w:val="none"/>
        </w:rPr>
      </w:pPr>
      <w:r>
        <w:rPr>
          <w:rFonts w:hint="eastAsia" w:ascii="宋体" w:hAnsi="宋体"/>
          <w:b w:val="0"/>
          <w:bCs/>
          <w:color w:val="auto"/>
          <w:sz w:val="24"/>
          <w:highlight w:val="none"/>
          <w:lang w:val="en-US" w:eastAsia="zh-CN"/>
        </w:rPr>
        <w:t>供应商签章</w:t>
      </w:r>
      <w:r>
        <w:rPr>
          <w:rFonts w:hint="eastAsia" w:ascii="宋体" w:hAnsi="宋体"/>
          <w:b w:val="0"/>
          <w:bCs/>
          <w:color w:val="auto"/>
          <w:sz w:val="24"/>
          <w:highlight w:val="none"/>
        </w:rPr>
        <w:t>：_________________</w:t>
      </w:r>
      <w:r>
        <w:rPr>
          <w:rFonts w:ascii="宋体" w:hAnsi="宋体"/>
          <w:b w:val="0"/>
          <w:bCs/>
          <w:color w:val="auto"/>
          <w:sz w:val="24"/>
          <w:highlight w:val="none"/>
        </w:rPr>
        <w:t xml:space="preserve">                   </w:t>
      </w:r>
    </w:p>
    <w:p>
      <w:pPr>
        <w:spacing w:line="360" w:lineRule="auto"/>
        <w:ind w:firstLine="4410" w:firstLineChars="21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8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供应商签章：</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shd w:val="clear" w:color="FFFFFF" w:fill="D9D9D9"/>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sectPr>
          <w:pgSz w:w="11906" w:h="16838"/>
          <w:pgMar w:top="1418" w:right="1418" w:bottom="1276" w:left="1418" w:header="680" w:footer="680" w:gutter="0"/>
          <w:pgNumType w:fmt="decimal"/>
          <w:cols w:space="720" w:num="1"/>
          <w:docGrid w:type="lines" w:linePitch="312" w:charSpace="0"/>
        </w:sectPr>
      </w:pPr>
      <w:r>
        <w:rPr>
          <w:rFonts w:hint="eastAsia" w:asciiTheme="minorEastAsia" w:hAnsiTheme="minorEastAsia" w:eastAsiaTheme="minorEastAsia" w:cstheme="minorEastAsia"/>
          <w:color w:val="auto"/>
          <w:kern w:val="0"/>
          <w:sz w:val="24"/>
          <w:szCs w:val="24"/>
          <w:highlight w:val="none"/>
          <w:lang w:val="en-US" w:eastAsia="zh-CN" w:bidi="ar"/>
        </w:rPr>
        <w:t xml:space="preserve">                                     日期：</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5"/>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9"/>
        <w:shd w:val="clear" w:color="auto" w:fill="FFFFFF"/>
        <w:jc w:val="both"/>
        <w:rPr>
          <w:rFonts w:hint="eastAsia"/>
          <w:color w:val="auto"/>
          <w:sz w:val="28"/>
          <w:szCs w:val="28"/>
          <w:highlight w:val="none"/>
          <w:lang w:val="en-US" w:eastAsia="zh-CN"/>
        </w:rPr>
        <w:sectPr>
          <w:footerReference r:id="rId8" w:type="default"/>
          <w:pgSz w:w="11906" w:h="16838"/>
          <w:pgMar w:top="1418" w:right="1418" w:bottom="1276" w:left="1418" w:header="680" w:footer="680" w:gutter="0"/>
          <w:pgNumType w:fmt="decimal"/>
          <w:cols w:space="720" w:num="1"/>
          <w:docGrid w:type="lines" w:linePitch="312" w:charSpace="0"/>
        </w:sectPr>
      </w:pPr>
      <w:bookmarkStart w:id="241" w:name="_Toc26186"/>
      <w:bookmarkStart w:id="242" w:name="_Toc22272"/>
    </w:p>
    <w:p>
      <w:pPr>
        <w:pStyle w:val="9"/>
        <w:numPr>
          <w:ilvl w:val="0"/>
          <w:numId w:val="0"/>
        </w:numPr>
        <w:shd w:val="clear" w:color="auto" w:fill="FFFFFF"/>
        <w:ind w:left="420" w:leftChars="0"/>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1"/>
      <w:bookmarkEnd w:id="242"/>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供应商签章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3"/>
        <w:numPr>
          <w:ilvl w:val="0"/>
          <w:numId w:val="0"/>
        </w:numPr>
        <w:tabs>
          <w:tab w:val="clear" w:pos="1440"/>
          <w:tab w:val="clear" w:pos="5670"/>
        </w:tabs>
        <w:ind w:firstLine="1687" w:firstLineChars="600"/>
        <w:jc w:val="left"/>
        <w:rPr>
          <w:color w:val="auto"/>
          <w:highlight w:val="none"/>
        </w:rPr>
      </w:pPr>
      <w:bookmarkStart w:id="243" w:name="_Toc2700"/>
      <w:bookmarkStart w:id="244" w:name="_Toc8573"/>
      <w:bookmarkStart w:id="245" w:name="_Toc32741"/>
      <w:bookmarkStart w:id="246" w:name="_Toc12703"/>
      <w:r>
        <w:rPr>
          <w:rFonts w:hint="eastAsia"/>
          <w:color w:val="auto"/>
          <w:highlight w:val="none"/>
          <w:lang w:val="en-US" w:eastAsia="zh-CN"/>
        </w:rPr>
        <w:t xml:space="preserve">第七章  </w:t>
      </w:r>
      <w:r>
        <w:rPr>
          <w:rFonts w:hint="eastAsia"/>
          <w:color w:val="auto"/>
          <w:highlight w:val="none"/>
        </w:rPr>
        <w:t>政府采购供应商质疑函范本</w:t>
      </w:r>
      <w:bookmarkEnd w:id="243"/>
      <w:bookmarkEnd w:id="244"/>
      <w:bookmarkEnd w:id="245"/>
      <w:bookmarkEnd w:id="246"/>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安庆市政府采购文件范本2022年修订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2B839"/>
    <w:multiLevelType w:val="singleLevel"/>
    <w:tmpl w:val="C6D2B839"/>
    <w:lvl w:ilvl="0" w:tentative="0">
      <w:start w:val="7"/>
      <w:numFmt w:val="chineseCounting"/>
      <w:suff w:val="nothing"/>
      <w:lvlText w:val="%1、"/>
      <w:lvlJc w:val="left"/>
      <w:rPr>
        <w:rFonts w:hint="eastAsia"/>
      </w:rPr>
    </w:lvl>
  </w:abstractNum>
  <w:abstractNum w:abstractNumId="1">
    <w:nsid w:val="CFFA2695"/>
    <w:multiLevelType w:val="singleLevel"/>
    <w:tmpl w:val="CFFA2695"/>
    <w:lvl w:ilvl="0" w:tentative="0">
      <w:start w:val="1"/>
      <w:numFmt w:val="decimal"/>
      <w:suff w:val="nothing"/>
      <w:lvlText w:val="%1、"/>
      <w:lvlJc w:val="left"/>
    </w:lvl>
  </w:abstractNum>
  <w:abstractNum w:abstractNumId="2">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4">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singleLevel"/>
    <w:tmpl w:val="00000018"/>
    <w:lvl w:ilvl="0" w:tentative="0">
      <w:start w:val="4"/>
      <w:numFmt w:val="chineseCounting"/>
      <w:suff w:val="nothing"/>
      <w:lvlText w:val="%1、"/>
      <w:lvlJc w:val="left"/>
      <w:rPr>
        <w:rFonts w:cs="Times New Roman"/>
      </w:rPr>
    </w:lvl>
  </w:abstractNum>
  <w:abstractNum w:abstractNumId="6">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7">
    <w:nsid w:val="378A7434"/>
    <w:multiLevelType w:val="multilevel"/>
    <w:tmpl w:val="378A74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D1395F"/>
    <w:multiLevelType w:val="singleLevel"/>
    <w:tmpl w:val="40D1395F"/>
    <w:lvl w:ilvl="0" w:tentative="0">
      <w:start w:val="2"/>
      <w:numFmt w:val="decimal"/>
      <w:suff w:val="nothing"/>
      <w:lvlText w:val="%1、"/>
      <w:lvlJc w:val="left"/>
    </w:lvl>
  </w:abstractNum>
  <w:abstractNum w:abstractNumId="9">
    <w:nsid w:val="7AAB2737"/>
    <w:multiLevelType w:val="singleLevel"/>
    <w:tmpl w:val="7AAB2737"/>
    <w:lvl w:ilvl="0" w:tentative="0">
      <w:start w:val="2"/>
      <w:numFmt w:val="chineseCounting"/>
      <w:suff w:val="nothing"/>
      <w:lvlText w:val="%1、"/>
      <w:lvlJc w:val="left"/>
      <w:rPr>
        <w:rFonts w:hint="eastAsia"/>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42B5F18"/>
    <w:rsid w:val="04500CD8"/>
    <w:rsid w:val="04A67F3A"/>
    <w:rsid w:val="04F454C6"/>
    <w:rsid w:val="058101E9"/>
    <w:rsid w:val="05DD4740"/>
    <w:rsid w:val="05E03FCC"/>
    <w:rsid w:val="0643643E"/>
    <w:rsid w:val="06500E91"/>
    <w:rsid w:val="067D155B"/>
    <w:rsid w:val="06817C74"/>
    <w:rsid w:val="06B833C2"/>
    <w:rsid w:val="077706A0"/>
    <w:rsid w:val="086F54F4"/>
    <w:rsid w:val="08FD5EB9"/>
    <w:rsid w:val="093D0ADF"/>
    <w:rsid w:val="09BB195E"/>
    <w:rsid w:val="0A9364AD"/>
    <w:rsid w:val="0AD112F9"/>
    <w:rsid w:val="0B021280"/>
    <w:rsid w:val="0B104356"/>
    <w:rsid w:val="0C2C7281"/>
    <w:rsid w:val="0CAA6A56"/>
    <w:rsid w:val="0CCD2CD1"/>
    <w:rsid w:val="0D844B1B"/>
    <w:rsid w:val="0E8F3D69"/>
    <w:rsid w:val="10620D5B"/>
    <w:rsid w:val="1142587A"/>
    <w:rsid w:val="12CE11AA"/>
    <w:rsid w:val="13B31514"/>
    <w:rsid w:val="14054F49"/>
    <w:rsid w:val="149208C7"/>
    <w:rsid w:val="14D20DA0"/>
    <w:rsid w:val="14DE58BA"/>
    <w:rsid w:val="15211C4B"/>
    <w:rsid w:val="153656F6"/>
    <w:rsid w:val="156B1418"/>
    <w:rsid w:val="15CB1E3B"/>
    <w:rsid w:val="15E24861"/>
    <w:rsid w:val="17586E1A"/>
    <w:rsid w:val="17D91376"/>
    <w:rsid w:val="181F6915"/>
    <w:rsid w:val="1858180A"/>
    <w:rsid w:val="18E30141"/>
    <w:rsid w:val="18F82798"/>
    <w:rsid w:val="19A81450"/>
    <w:rsid w:val="19C4349D"/>
    <w:rsid w:val="1A1E49AB"/>
    <w:rsid w:val="1ABA4CF6"/>
    <w:rsid w:val="1AE14343"/>
    <w:rsid w:val="1B063CCA"/>
    <w:rsid w:val="1B4967D5"/>
    <w:rsid w:val="1B522ECD"/>
    <w:rsid w:val="1BC80A07"/>
    <w:rsid w:val="1BCB0C12"/>
    <w:rsid w:val="1C764FFA"/>
    <w:rsid w:val="1CB17D58"/>
    <w:rsid w:val="1D3A56BE"/>
    <w:rsid w:val="1D7B6F93"/>
    <w:rsid w:val="1F3F01CE"/>
    <w:rsid w:val="1F6D244B"/>
    <w:rsid w:val="1F7D6141"/>
    <w:rsid w:val="1F971487"/>
    <w:rsid w:val="1FDE63B9"/>
    <w:rsid w:val="1FFBA9AC"/>
    <w:rsid w:val="20AE3E62"/>
    <w:rsid w:val="20CF0495"/>
    <w:rsid w:val="20DD736E"/>
    <w:rsid w:val="20FE7045"/>
    <w:rsid w:val="21C81D0C"/>
    <w:rsid w:val="21D84004"/>
    <w:rsid w:val="228F15A2"/>
    <w:rsid w:val="22E72129"/>
    <w:rsid w:val="23CF3606"/>
    <w:rsid w:val="244A286C"/>
    <w:rsid w:val="25545725"/>
    <w:rsid w:val="25873673"/>
    <w:rsid w:val="2605469A"/>
    <w:rsid w:val="26233A75"/>
    <w:rsid w:val="26404627"/>
    <w:rsid w:val="2685280A"/>
    <w:rsid w:val="268A16B8"/>
    <w:rsid w:val="279751BB"/>
    <w:rsid w:val="279F35CF"/>
    <w:rsid w:val="27AE55C0"/>
    <w:rsid w:val="29A22F02"/>
    <w:rsid w:val="2A6B6FC6"/>
    <w:rsid w:val="2B4F7A13"/>
    <w:rsid w:val="2C1B525E"/>
    <w:rsid w:val="2C5379A3"/>
    <w:rsid w:val="2D4F1E09"/>
    <w:rsid w:val="2DC9774E"/>
    <w:rsid w:val="2DF751F3"/>
    <w:rsid w:val="2E891740"/>
    <w:rsid w:val="2ED55B28"/>
    <w:rsid w:val="2ED75A9F"/>
    <w:rsid w:val="2EE34460"/>
    <w:rsid w:val="2F5842D0"/>
    <w:rsid w:val="2F9D1981"/>
    <w:rsid w:val="2FC578BE"/>
    <w:rsid w:val="2FFFF80D"/>
    <w:rsid w:val="306A2547"/>
    <w:rsid w:val="30A959D5"/>
    <w:rsid w:val="31172428"/>
    <w:rsid w:val="314B586D"/>
    <w:rsid w:val="316A07AA"/>
    <w:rsid w:val="31CE0296"/>
    <w:rsid w:val="31DA771B"/>
    <w:rsid w:val="32034DFD"/>
    <w:rsid w:val="331C5E9E"/>
    <w:rsid w:val="334D60A5"/>
    <w:rsid w:val="339F5829"/>
    <w:rsid w:val="33C61EE3"/>
    <w:rsid w:val="33EB377F"/>
    <w:rsid w:val="348E350D"/>
    <w:rsid w:val="34F23DD0"/>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7D324F0"/>
    <w:rsid w:val="48111527"/>
    <w:rsid w:val="482173AE"/>
    <w:rsid w:val="49D40A5E"/>
    <w:rsid w:val="4B367F93"/>
    <w:rsid w:val="4C356EDA"/>
    <w:rsid w:val="4C7A3BF2"/>
    <w:rsid w:val="4CE76CFB"/>
    <w:rsid w:val="4DA27269"/>
    <w:rsid w:val="4E397A0D"/>
    <w:rsid w:val="4E3B47E2"/>
    <w:rsid w:val="4E4166BF"/>
    <w:rsid w:val="4EA56E6D"/>
    <w:rsid w:val="4F0F2539"/>
    <w:rsid w:val="4F6A4E69"/>
    <w:rsid w:val="4F894099"/>
    <w:rsid w:val="4FBBE3BD"/>
    <w:rsid w:val="4FE53EE9"/>
    <w:rsid w:val="4FE60998"/>
    <w:rsid w:val="5057463D"/>
    <w:rsid w:val="506643DA"/>
    <w:rsid w:val="50CF1F80"/>
    <w:rsid w:val="512B026F"/>
    <w:rsid w:val="51414393"/>
    <w:rsid w:val="515D0643"/>
    <w:rsid w:val="518266FB"/>
    <w:rsid w:val="52224DE6"/>
    <w:rsid w:val="52D618B0"/>
    <w:rsid w:val="52DC0708"/>
    <w:rsid w:val="533B1B4E"/>
    <w:rsid w:val="536E08E0"/>
    <w:rsid w:val="53A611ED"/>
    <w:rsid w:val="53D77AC9"/>
    <w:rsid w:val="54295E4B"/>
    <w:rsid w:val="542A026B"/>
    <w:rsid w:val="55452810"/>
    <w:rsid w:val="55DB13C7"/>
    <w:rsid w:val="5664038F"/>
    <w:rsid w:val="567A0BDF"/>
    <w:rsid w:val="56C01454"/>
    <w:rsid w:val="56F12952"/>
    <w:rsid w:val="571400B0"/>
    <w:rsid w:val="5726583A"/>
    <w:rsid w:val="5746243C"/>
    <w:rsid w:val="576A2A02"/>
    <w:rsid w:val="57793128"/>
    <w:rsid w:val="579F706F"/>
    <w:rsid w:val="57B7EAC0"/>
    <w:rsid w:val="57D60097"/>
    <w:rsid w:val="58496ABB"/>
    <w:rsid w:val="58AE5938"/>
    <w:rsid w:val="58DA1EB2"/>
    <w:rsid w:val="58FF37B8"/>
    <w:rsid w:val="59177DD3"/>
    <w:rsid w:val="5993203C"/>
    <w:rsid w:val="5A317655"/>
    <w:rsid w:val="5A464619"/>
    <w:rsid w:val="5AEDD0DE"/>
    <w:rsid w:val="5B0F23A1"/>
    <w:rsid w:val="5B127639"/>
    <w:rsid w:val="5BAD3056"/>
    <w:rsid w:val="5C923D75"/>
    <w:rsid w:val="5CE22611"/>
    <w:rsid w:val="5D04656D"/>
    <w:rsid w:val="5DEE3CCB"/>
    <w:rsid w:val="5DF918AE"/>
    <w:rsid w:val="5DFE1159"/>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7B3115"/>
    <w:rsid w:val="69A1759A"/>
    <w:rsid w:val="69A22CDE"/>
    <w:rsid w:val="69BD2E65"/>
    <w:rsid w:val="69DF1BE2"/>
    <w:rsid w:val="6A2A5603"/>
    <w:rsid w:val="6ACF108E"/>
    <w:rsid w:val="6AE74152"/>
    <w:rsid w:val="6AF99182"/>
    <w:rsid w:val="6B1E6C35"/>
    <w:rsid w:val="6B250CC2"/>
    <w:rsid w:val="6C3C3D4C"/>
    <w:rsid w:val="6C8934D3"/>
    <w:rsid w:val="6D2B1474"/>
    <w:rsid w:val="6D496A0C"/>
    <w:rsid w:val="6E83783D"/>
    <w:rsid w:val="6EB00CB4"/>
    <w:rsid w:val="6EBC0723"/>
    <w:rsid w:val="6F080662"/>
    <w:rsid w:val="6F3D92A8"/>
    <w:rsid w:val="6F4F630E"/>
    <w:rsid w:val="6FBB10C2"/>
    <w:rsid w:val="6FBFCDC5"/>
    <w:rsid w:val="6FDB730A"/>
    <w:rsid w:val="700A4B8C"/>
    <w:rsid w:val="7040034C"/>
    <w:rsid w:val="707E72FF"/>
    <w:rsid w:val="71D2307F"/>
    <w:rsid w:val="71DF1132"/>
    <w:rsid w:val="72097BA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DF183E"/>
    <w:rsid w:val="77EB2969"/>
    <w:rsid w:val="780659D7"/>
    <w:rsid w:val="783343AA"/>
    <w:rsid w:val="787D05B7"/>
    <w:rsid w:val="78A3591C"/>
    <w:rsid w:val="78B95140"/>
    <w:rsid w:val="791668D4"/>
    <w:rsid w:val="79EE3059"/>
    <w:rsid w:val="79FCFE0D"/>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D67C72"/>
    <w:rsid w:val="7CF107D5"/>
    <w:rsid w:val="7CFB8B52"/>
    <w:rsid w:val="7D0E4B87"/>
    <w:rsid w:val="7D731D61"/>
    <w:rsid w:val="7D965A4F"/>
    <w:rsid w:val="7DCB394B"/>
    <w:rsid w:val="7DFA1A94"/>
    <w:rsid w:val="7E134D2A"/>
    <w:rsid w:val="7E7D6D1F"/>
    <w:rsid w:val="7E7E4CE2"/>
    <w:rsid w:val="7EB44360"/>
    <w:rsid w:val="7EBBE315"/>
    <w:rsid w:val="7EFFD8A6"/>
    <w:rsid w:val="7F0B7D77"/>
    <w:rsid w:val="7F10459E"/>
    <w:rsid w:val="7F2A644F"/>
    <w:rsid w:val="7F556C75"/>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1"/>
    <w:autoRedefine/>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1"/>
    <w:link w:val="205"/>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5"/>
    <w:link w:val="90"/>
    <w:autoRedefine/>
    <w:qFormat/>
    <w:uiPriority w:val="0"/>
    <w:pPr>
      <w:keepNext/>
      <w:keepLines/>
      <w:spacing w:before="120" w:after="120"/>
      <w:outlineLvl w:val="3"/>
    </w:pPr>
    <w:rPr>
      <w:rFonts w:ascii="Arial" w:hAnsi="Arial" w:eastAsia="黑体"/>
      <w:b/>
      <w:sz w:val="20"/>
    </w:rPr>
  </w:style>
  <w:style w:type="paragraph" w:styleId="11">
    <w:name w:val="heading 5"/>
    <w:basedOn w:val="1"/>
    <w:next w:val="5"/>
    <w:link w:val="80"/>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4"/>
    <w:autoRedefine/>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9"/>
    <w:autoRedefine/>
    <w:qFormat/>
    <w:uiPriority w:val="0"/>
    <w:pPr>
      <w:keepNext/>
      <w:keepLines/>
      <w:spacing w:before="240" w:after="64" w:line="319" w:lineRule="auto"/>
      <w:outlineLvl w:val="6"/>
    </w:pPr>
    <w:rPr>
      <w:b/>
      <w:bCs/>
      <w:sz w:val="24"/>
      <w:szCs w:val="24"/>
    </w:rPr>
  </w:style>
  <w:style w:type="paragraph" w:styleId="14">
    <w:name w:val="heading 8"/>
    <w:basedOn w:val="1"/>
    <w:next w:val="1"/>
    <w:link w:val="153"/>
    <w:autoRedefine/>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9"/>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styleId="5">
    <w:name w:val="Normal Indent"/>
    <w:basedOn w:val="1"/>
    <w:next w:val="6"/>
    <w:autoRedefine/>
    <w:qFormat/>
    <w:uiPriority w:val="0"/>
    <w:pPr>
      <w:ind w:firstLine="420"/>
    </w:pPr>
  </w:style>
  <w:style w:type="paragraph" w:styleId="6">
    <w:name w:val="Body Text First Indent 2"/>
    <w:basedOn w:val="7"/>
    <w:next w:val="1"/>
    <w:autoRedefine/>
    <w:qFormat/>
    <w:uiPriority w:val="0"/>
    <w:pPr>
      <w:ind w:firstLine="420" w:firstLineChars="200"/>
    </w:pPr>
  </w:style>
  <w:style w:type="paragraph" w:styleId="7">
    <w:name w:val="Body Text Indent"/>
    <w:basedOn w:val="1"/>
    <w:next w:val="8"/>
    <w:link w:val="171"/>
    <w:autoRedefine/>
    <w:qFormat/>
    <w:uiPriority w:val="0"/>
    <w:pPr>
      <w:ind w:firstLine="645"/>
    </w:pPr>
    <w:rPr>
      <w:sz w:val="20"/>
    </w:rPr>
  </w:style>
  <w:style w:type="paragraph" w:styleId="8">
    <w:name w:val="envelope return"/>
    <w:basedOn w:val="1"/>
    <w:autoRedefine/>
    <w:unhideWhenUsed/>
    <w:qFormat/>
    <w:uiPriority w:val="99"/>
    <w:pPr>
      <w:snapToGrid w:val="0"/>
    </w:pPr>
    <w:rPr>
      <w:rFonts w:ascii="Arial" w:hAnsi="Arial"/>
    </w:rPr>
  </w:style>
  <w:style w:type="paragraph" w:styleId="16">
    <w:name w:val="List 3"/>
    <w:basedOn w:val="1"/>
    <w:autoRedefine/>
    <w:qFormat/>
    <w:uiPriority w:val="0"/>
    <w:pPr>
      <w:ind w:left="1260" w:hanging="420"/>
    </w:pPr>
  </w:style>
  <w:style w:type="paragraph" w:styleId="17">
    <w:name w:val="toc 7"/>
    <w:basedOn w:val="1"/>
    <w:next w:val="1"/>
    <w:autoRedefine/>
    <w:qFormat/>
    <w:uiPriority w:val="0"/>
    <w:pPr>
      <w:ind w:left="1260"/>
      <w:jc w:val="left"/>
    </w:pPr>
    <w:rPr>
      <w:sz w:val="18"/>
    </w:rPr>
  </w:style>
  <w:style w:type="paragraph" w:styleId="18">
    <w:name w:val="List Number 2"/>
    <w:basedOn w:val="1"/>
    <w:qFormat/>
    <w:uiPriority w:val="0"/>
    <w:pPr>
      <w:tabs>
        <w:tab w:val="left" w:pos="1440"/>
      </w:tabs>
      <w:spacing w:line="360" w:lineRule="auto"/>
      <w:ind w:left="1440" w:hanging="1440"/>
    </w:pPr>
    <w:rPr>
      <w:sz w:val="24"/>
      <w:szCs w:val="24"/>
    </w:rPr>
  </w:style>
  <w:style w:type="paragraph" w:styleId="19">
    <w:name w:val="index 8"/>
    <w:basedOn w:val="1"/>
    <w:next w:val="1"/>
    <w:autoRedefine/>
    <w:qFormat/>
    <w:uiPriority w:val="0"/>
    <w:pPr>
      <w:ind w:left="2940"/>
    </w:pPr>
  </w:style>
  <w:style w:type="paragraph" w:styleId="20">
    <w:name w:val="List Number"/>
    <w:basedOn w:val="1"/>
    <w:autoRedefine/>
    <w:qFormat/>
    <w:uiPriority w:val="0"/>
    <w:pPr>
      <w:tabs>
        <w:tab w:val="left" w:pos="2952"/>
      </w:tabs>
      <w:ind w:left="2952" w:hanging="432"/>
    </w:pPr>
    <w:rPr>
      <w:szCs w:val="24"/>
    </w:rPr>
  </w:style>
  <w:style w:type="paragraph" w:styleId="21">
    <w:name w:val="index 5"/>
    <w:basedOn w:val="1"/>
    <w:next w:val="1"/>
    <w:autoRedefine/>
    <w:qFormat/>
    <w:uiPriority w:val="0"/>
    <w:pPr>
      <w:ind w:left="1680"/>
    </w:pPr>
  </w:style>
  <w:style w:type="paragraph" w:styleId="22">
    <w:name w:val="Document Map"/>
    <w:basedOn w:val="1"/>
    <w:link w:val="198"/>
    <w:autoRedefine/>
    <w:qFormat/>
    <w:uiPriority w:val="0"/>
    <w:pPr>
      <w:shd w:val="clear" w:color="auto" w:fill="000080"/>
    </w:pPr>
    <w:rPr>
      <w:rFonts w:ascii="宋体"/>
      <w:sz w:val="18"/>
      <w:szCs w:val="18"/>
    </w:rPr>
  </w:style>
  <w:style w:type="paragraph" w:styleId="23">
    <w:name w:val="annotation text"/>
    <w:basedOn w:val="1"/>
    <w:link w:val="130"/>
    <w:autoRedefine/>
    <w:qFormat/>
    <w:uiPriority w:val="99"/>
    <w:pPr>
      <w:jc w:val="left"/>
    </w:pPr>
    <w:rPr>
      <w:sz w:val="20"/>
    </w:rPr>
  </w:style>
  <w:style w:type="paragraph" w:styleId="24">
    <w:name w:val="index 6"/>
    <w:basedOn w:val="1"/>
    <w:next w:val="1"/>
    <w:qFormat/>
    <w:uiPriority w:val="0"/>
    <w:pPr>
      <w:ind w:left="2100"/>
    </w:pPr>
  </w:style>
  <w:style w:type="paragraph" w:styleId="25">
    <w:name w:val="Salutation"/>
    <w:basedOn w:val="1"/>
    <w:next w:val="1"/>
    <w:link w:val="194"/>
    <w:autoRedefine/>
    <w:qFormat/>
    <w:uiPriority w:val="0"/>
    <w:rPr>
      <w:rFonts w:ascii="仿宋_GB2312" w:eastAsia="仿宋_GB2312"/>
      <w:sz w:val="20"/>
    </w:rPr>
  </w:style>
  <w:style w:type="paragraph" w:styleId="26">
    <w:name w:val="Body Text 3"/>
    <w:basedOn w:val="1"/>
    <w:link w:val="91"/>
    <w:autoRedefine/>
    <w:qFormat/>
    <w:uiPriority w:val="0"/>
    <w:rPr>
      <w:rFonts w:ascii="仿宋_GB2312" w:hAnsi="Arial" w:eastAsia="仿宋_GB2312"/>
      <w:sz w:val="20"/>
    </w:rPr>
  </w:style>
  <w:style w:type="paragraph" w:styleId="27">
    <w:name w:val="Body Text"/>
    <w:basedOn w:val="1"/>
    <w:link w:val="78"/>
    <w:autoRedefine/>
    <w:qFormat/>
    <w:uiPriority w:val="0"/>
    <w:rPr>
      <w:rFonts w:ascii="楷体_GB2312" w:hAnsi="Arial" w:eastAsia="楷体_GB2312"/>
      <w:sz w:val="20"/>
    </w:rPr>
  </w:style>
  <w:style w:type="paragraph" w:styleId="28">
    <w:name w:val="Block Text"/>
    <w:basedOn w:val="1"/>
    <w:autoRedefine/>
    <w:unhideWhenUsed/>
    <w:qFormat/>
    <w:uiPriority w:val="99"/>
    <w:pPr>
      <w:spacing w:after="120"/>
      <w:ind w:left="1440" w:leftChars="700" w:right="1440" w:rightChars="700"/>
    </w:pPr>
    <w:rPr>
      <w:szCs w:val="24"/>
    </w:rPr>
  </w:style>
  <w:style w:type="paragraph" w:styleId="29">
    <w:name w:val="index 4"/>
    <w:basedOn w:val="1"/>
    <w:next w:val="1"/>
    <w:autoRedefine/>
    <w:qFormat/>
    <w:uiPriority w:val="0"/>
    <w:pPr>
      <w:ind w:left="1260"/>
    </w:pPr>
  </w:style>
  <w:style w:type="paragraph" w:styleId="30">
    <w:name w:val="toc 5"/>
    <w:basedOn w:val="1"/>
    <w:next w:val="1"/>
    <w:autoRedefine/>
    <w:qFormat/>
    <w:uiPriority w:val="0"/>
    <w:pPr>
      <w:ind w:left="840"/>
      <w:jc w:val="left"/>
    </w:pPr>
    <w:rPr>
      <w:sz w:val="18"/>
    </w:rPr>
  </w:style>
  <w:style w:type="paragraph" w:styleId="31">
    <w:name w:val="toc 3"/>
    <w:basedOn w:val="1"/>
    <w:next w:val="1"/>
    <w:autoRedefine/>
    <w:qFormat/>
    <w:uiPriority w:val="39"/>
    <w:pPr>
      <w:ind w:left="420"/>
      <w:jc w:val="left"/>
    </w:pPr>
    <w:rPr>
      <w:i/>
      <w:sz w:val="20"/>
    </w:rPr>
  </w:style>
  <w:style w:type="paragraph" w:styleId="32">
    <w:name w:val="Plain Text"/>
    <w:basedOn w:val="1"/>
    <w:link w:val="123"/>
    <w:qFormat/>
    <w:uiPriority w:val="99"/>
    <w:rPr>
      <w:rFonts w:ascii="宋体" w:hAnsi="Courier New" w:cs="Courier New"/>
      <w:szCs w:val="21"/>
    </w:rPr>
  </w:style>
  <w:style w:type="paragraph" w:styleId="33">
    <w:name w:val="toc 8"/>
    <w:basedOn w:val="1"/>
    <w:next w:val="1"/>
    <w:autoRedefine/>
    <w:qFormat/>
    <w:uiPriority w:val="0"/>
    <w:pPr>
      <w:ind w:left="1470"/>
      <w:jc w:val="left"/>
    </w:pPr>
    <w:rPr>
      <w:sz w:val="18"/>
    </w:rPr>
  </w:style>
  <w:style w:type="paragraph" w:styleId="34">
    <w:name w:val="index 3"/>
    <w:basedOn w:val="1"/>
    <w:next w:val="1"/>
    <w:autoRedefine/>
    <w:qFormat/>
    <w:uiPriority w:val="0"/>
    <w:pPr>
      <w:ind w:left="840"/>
    </w:pPr>
  </w:style>
  <w:style w:type="paragraph" w:styleId="35">
    <w:name w:val="Date"/>
    <w:basedOn w:val="1"/>
    <w:next w:val="1"/>
    <w:link w:val="142"/>
    <w:autoRedefine/>
    <w:qFormat/>
    <w:uiPriority w:val="0"/>
    <w:pPr>
      <w:ind w:left="100" w:leftChars="2500"/>
    </w:pPr>
    <w:rPr>
      <w:sz w:val="20"/>
    </w:rPr>
  </w:style>
  <w:style w:type="paragraph" w:styleId="36">
    <w:name w:val="Body Text Indent 2"/>
    <w:basedOn w:val="1"/>
    <w:link w:val="165"/>
    <w:autoRedefine/>
    <w:qFormat/>
    <w:uiPriority w:val="0"/>
    <w:pPr>
      <w:ind w:left="630" w:firstLine="645"/>
    </w:pPr>
    <w:rPr>
      <w:sz w:val="20"/>
    </w:rPr>
  </w:style>
  <w:style w:type="paragraph" w:styleId="37">
    <w:name w:val="endnote text"/>
    <w:basedOn w:val="1"/>
    <w:link w:val="208"/>
    <w:autoRedefine/>
    <w:qFormat/>
    <w:uiPriority w:val="0"/>
    <w:pPr>
      <w:snapToGrid w:val="0"/>
      <w:jc w:val="left"/>
    </w:pPr>
    <w:rPr>
      <w:kern w:val="0"/>
      <w:sz w:val="24"/>
      <w:szCs w:val="24"/>
    </w:rPr>
  </w:style>
  <w:style w:type="paragraph" w:styleId="38">
    <w:name w:val="Balloon Text"/>
    <w:basedOn w:val="1"/>
    <w:link w:val="207"/>
    <w:autoRedefine/>
    <w:qFormat/>
    <w:uiPriority w:val="0"/>
    <w:rPr>
      <w:sz w:val="18"/>
      <w:szCs w:val="18"/>
    </w:rPr>
  </w:style>
  <w:style w:type="paragraph" w:styleId="39">
    <w:name w:val="footer"/>
    <w:basedOn w:val="1"/>
    <w:link w:val="200"/>
    <w:autoRedefine/>
    <w:qFormat/>
    <w:uiPriority w:val="0"/>
    <w:pPr>
      <w:tabs>
        <w:tab w:val="center" w:pos="4153"/>
        <w:tab w:val="right" w:pos="8306"/>
      </w:tabs>
      <w:snapToGrid w:val="0"/>
      <w:jc w:val="left"/>
    </w:pPr>
    <w:rPr>
      <w:sz w:val="18"/>
      <w:szCs w:val="18"/>
    </w:rPr>
  </w:style>
  <w:style w:type="paragraph" w:styleId="40">
    <w:name w:val="header"/>
    <w:basedOn w:val="1"/>
    <w:link w:val="136"/>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3"/>
    <w:autoRedefine/>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autoRedefine/>
    <w:qFormat/>
    <w:uiPriority w:val="39"/>
    <w:pPr>
      <w:spacing w:before="120" w:after="120"/>
      <w:jc w:val="left"/>
    </w:pPr>
    <w:rPr>
      <w:b/>
      <w:caps/>
      <w:sz w:val="20"/>
    </w:rPr>
  </w:style>
  <w:style w:type="paragraph" w:styleId="43">
    <w:name w:val="toc 4"/>
    <w:basedOn w:val="1"/>
    <w:next w:val="1"/>
    <w:autoRedefine/>
    <w:qFormat/>
    <w:uiPriority w:val="0"/>
    <w:pPr>
      <w:ind w:left="630"/>
      <w:jc w:val="left"/>
    </w:pPr>
    <w:rPr>
      <w:sz w:val="18"/>
    </w:rPr>
  </w:style>
  <w:style w:type="paragraph" w:styleId="44">
    <w:name w:val="index heading"/>
    <w:basedOn w:val="1"/>
    <w:next w:val="45"/>
    <w:autoRedefine/>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2"/>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5"/>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15"/>
    <w:autoRedefine/>
    <w:qFormat/>
    <w:uiPriority w:val="0"/>
    <w:pPr>
      <w:ind w:left="645" w:firstLine="645"/>
    </w:pPr>
    <w:rPr>
      <w:sz w:val="16"/>
      <w:szCs w:val="16"/>
    </w:rPr>
  </w:style>
  <w:style w:type="paragraph" w:styleId="50">
    <w:name w:val="index 7"/>
    <w:basedOn w:val="1"/>
    <w:next w:val="1"/>
    <w:autoRedefine/>
    <w:qFormat/>
    <w:uiPriority w:val="0"/>
    <w:pPr>
      <w:ind w:left="2520"/>
    </w:pPr>
  </w:style>
  <w:style w:type="paragraph" w:styleId="51">
    <w:name w:val="index 9"/>
    <w:basedOn w:val="1"/>
    <w:next w:val="1"/>
    <w:autoRedefine/>
    <w:qFormat/>
    <w:uiPriority w:val="0"/>
    <w:pPr>
      <w:ind w:left="3360"/>
    </w:pPr>
  </w:style>
  <w:style w:type="paragraph" w:styleId="52">
    <w:name w:val="table of figures"/>
    <w:basedOn w:val="1"/>
    <w:next w:val="1"/>
    <w:autoRedefine/>
    <w:qFormat/>
    <w:uiPriority w:val="0"/>
    <w:pPr>
      <w:ind w:left="840" w:hanging="420"/>
    </w:pPr>
  </w:style>
  <w:style w:type="paragraph" w:styleId="53">
    <w:name w:val="toc 2"/>
    <w:basedOn w:val="1"/>
    <w:next w:val="1"/>
    <w:autoRedefine/>
    <w:qFormat/>
    <w:uiPriority w:val="0"/>
    <w:pPr>
      <w:ind w:left="210"/>
      <w:jc w:val="left"/>
    </w:pPr>
    <w:rPr>
      <w:smallCaps/>
      <w:sz w:val="20"/>
    </w:rPr>
  </w:style>
  <w:style w:type="paragraph" w:styleId="54">
    <w:name w:val="toc 9"/>
    <w:basedOn w:val="1"/>
    <w:next w:val="1"/>
    <w:autoRedefine/>
    <w:qFormat/>
    <w:uiPriority w:val="0"/>
    <w:pPr>
      <w:ind w:left="1680"/>
      <w:jc w:val="left"/>
    </w:pPr>
    <w:rPr>
      <w:sz w:val="18"/>
    </w:rPr>
  </w:style>
  <w:style w:type="paragraph" w:styleId="55">
    <w:name w:val="Body Text 2"/>
    <w:basedOn w:val="1"/>
    <w:link w:val="175"/>
    <w:autoRedefine/>
    <w:qFormat/>
    <w:uiPriority w:val="0"/>
    <w:pPr>
      <w:widowControl/>
      <w:jc w:val="center"/>
    </w:pPr>
    <w:rPr>
      <w:rFonts w:ascii="楷体_GB2312" w:eastAsia="楷体_GB2312"/>
      <w:sz w:val="20"/>
    </w:rPr>
  </w:style>
  <w:style w:type="paragraph" w:styleId="56">
    <w:name w:val="HTML Preformatted"/>
    <w:basedOn w:val="1"/>
    <w:link w:val="16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autoRedefine/>
    <w:qFormat/>
    <w:uiPriority w:val="0"/>
    <w:pPr>
      <w:ind w:left="420"/>
    </w:pPr>
  </w:style>
  <w:style w:type="paragraph" w:styleId="59">
    <w:name w:val="Title"/>
    <w:basedOn w:val="1"/>
    <w:link w:val="172"/>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3"/>
    <w:next w:val="23"/>
    <w:link w:val="146"/>
    <w:autoRedefine/>
    <w:qFormat/>
    <w:uiPriority w:val="0"/>
    <w:rPr>
      <w:b/>
      <w:bCs/>
    </w:rPr>
  </w:style>
  <w:style w:type="paragraph" w:styleId="61">
    <w:name w:val="Body Text First Indent"/>
    <w:basedOn w:val="27"/>
    <w:link w:val="107"/>
    <w:autoRedefine/>
    <w:qFormat/>
    <w:uiPriority w:val="0"/>
    <w:pPr>
      <w:spacing w:after="120"/>
      <w:ind w:firstLine="420" w:firstLineChars="100"/>
    </w:pPr>
    <w:rPr>
      <w:rFonts w:ascii="Times New Roman" w:hAnsi="Times New Roman" w:eastAsia="宋体"/>
      <w:sz w:val="24"/>
      <w:szCs w:val="24"/>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Typewriter"/>
    <w:basedOn w:val="64"/>
    <w:autoRedefine/>
    <w:qFormat/>
    <w:uiPriority w:val="0"/>
    <w:rPr>
      <w:rFonts w:ascii="宋体" w:hAnsi="宋体" w:eastAsia="宋体"/>
      <w:sz w:val="24"/>
    </w:rPr>
  </w:style>
  <w:style w:type="character" w:styleId="72">
    <w:name w:val="Hyperlink"/>
    <w:basedOn w:val="64"/>
    <w:autoRedefine/>
    <w:qFormat/>
    <w:uiPriority w:val="99"/>
    <w:rPr>
      <w:color w:val="0000FF"/>
      <w:u w:val="single"/>
    </w:rPr>
  </w:style>
  <w:style w:type="character" w:styleId="73">
    <w:name w:val="annotation reference"/>
    <w:basedOn w:val="64"/>
    <w:autoRedefine/>
    <w:qFormat/>
    <w:uiPriority w:val="99"/>
    <w:rPr>
      <w:sz w:val="21"/>
    </w:rPr>
  </w:style>
  <w:style w:type="character" w:styleId="74">
    <w:name w:val="footnote reference"/>
    <w:basedOn w:val="64"/>
    <w:autoRedefine/>
    <w:qFormat/>
    <w:uiPriority w:val="0"/>
    <w:rPr>
      <w:vertAlign w:val="superscript"/>
    </w:rPr>
  </w:style>
  <w:style w:type="character" w:styleId="75">
    <w:name w:val="HTML Sample"/>
    <w:basedOn w:val="64"/>
    <w:autoRedefine/>
    <w:qFormat/>
    <w:uiPriority w:val="0"/>
    <w:rPr>
      <w:rFonts w:ascii="Courier New" w:hAnsi="宋体" w:eastAsia="宋体"/>
    </w:rPr>
  </w:style>
  <w:style w:type="paragraph" w:customStyle="1" w:styleId="76">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77">
    <w:name w:val="页脚 Char1"/>
    <w:basedOn w:val="64"/>
    <w:autoRedefine/>
    <w:qFormat/>
    <w:uiPriority w:val="0"/>
    <w:rPr>
      <w:rFonts w:cs="Times New Roman"/>
      <w:kern w:val="2"/>
      <w:sz w:val="18"/>
      <w:szCs w:val="18"/>
    </w:rPr>
  </w:style>
  <w:style w:type="character" w:customStyle="1" w:styleId="78">
    <w:name w:val="正文文本 字符"/>
    <w:basedOn w:val="64"/>
    <w:link w:val="27"/>
    <w:autoRedefine/>
    <w:qFormat/>
    <w:uiPriority w:val="0"/>
    <w:rPr>
      <w:rFonts w:ascii="楷体_GB2312" w:hAnsi="Arial" w:eastAsia="楷体_GB2312" w:cs="Times New Roman"/>
      <w:sz w:val="20"/>
      <w:szCs w:val="20"/>
    </w:rPr>
  </w:style>
  <w:style w:type="character" w:customStyle="1" w:styleId="79">
    <w:name w:val="Body Text Indent 2 Char"/>
    <w:autoRedefine/>
    <w:qFormat/>
    <w:uiPriority w:val="0"/>
    <w:rPr>
      <w:rFonts w:ascii="Arial" w:hAnsi="Arial" w:eastAsia="仿宋_GB2312"/>
      <w:sz w:val="32"/>
    </w:rPr>
  </w:style>
  <w:style w:type="character" w:customStyle="1" w:styleId="80">
    <w:name w:val="标题 5 字符"/>
    <w:basedOn w:val="64"/>
    <w:link w:val="11"/>
    <w:autoRedefine/>
    <w:qFormat/>
    <w:uiPriority w:val="0"/>
    <w:rPr>
      <w:rFonts w:ascii="黑体" w:hAnsi="Times New Roman" w:eastAsia="黑体" w:cs="Times New Roman"/>
      <w:b/>
      <w:color w:val="000000"/>
      <w:kern w:val="0"/>
      <w:sz w:val="20"/>
      <w:szCs w:val="20"/>
    </w:rPr>
  </w:style>
  <w:style w:type="character" w:customStyle="1" w:styleId="81">
    <w:name w:val="Body Text Indent 3 Char1"/>
    <w:basedOn w:val="64"/>
    <w:autoRedefine/>
    <w:qFormat/>
    <w:uiPriority w:val="0"/>
    <w:rPr>
      <w:rFonts w:ascii="Times New Roman" w:hAnsi="Times New Roman"/>
      <w:kern w:val="2"/>
      <w:sz w:val="16"/>
      <w:szCs w:val="16"/>
    </w:rPr>
  </w:style>
  <w:style w:type="character" w:customStyle="1" w:styleId="82">
    <w:name w:val="副标题 字符"/>
    <w:basedOn w:val="64"/>
    <w:link w:val="46"/>
    <w:autoRedefine/>
    <w:qFormat/>
    <w:uiPriority w:val="0"/>
    <w:rPr>
      <w:rFonts w:ascii="Cambria" w:hAnsi="Cambria" w:eastAsia="宋体" w:cs="Times New Roman"/>
      <w:i/>
      <w:iCs/>
      <w:spacing w:val="13"/>
      <w:kern w:val="0"/>
      <w:sz w:val="24"/>
      <w:szCs w:val="24"/>
      <w:lang w:eastAsia="en-US"/>
    </w:rPr>
  </w:style>
  <w:style w:type="character" w:customStyle="1" w:styleId="83">
    <w:name w:val="listbenefit"/>
    <w:autoRedefine/>
    <w:qFormat/>
    <w:uiPriority w:val="0"/>
  </w:style>
  <w:style w:type="character" w:customStyle="1" w:styleId="84">
    <w:name w:val="Char Char27"/>
    <w:autoRedefine/>
    <w:qFormat/>
    <w:uiPriority w:val="0"/>
    <w:rPr>
      <w:b/>
      <w:kern w:val="44"/>
      <w:sz w:val="44"/>
    </w:rPr>
  </w:style>
  <w:style w:type="character" w:customStyle="1" w:styleId="85">
    <w:name w:val="param-value"/>
    <w:basedOn w:val="64"/>
    <w:autoRedefine/>
    <w:qFormat/>
    <w:uiPriority w:val="0"/>
    <w:rPr>
      <w:rFonts w:cs="Times New Roman"/>
    </w:rPr>
  </w:style>
  <w:style w:type="character" w:customStyle="1" w:styleId="86">
    <w:name w:val="纯文本 Char Char Char1"/>
    <w:autoRedefine/>
    <w:qFormat/>
    <w:uiPriority w:val="0"/>
    <w:rPr>
      <w:rFonts w:ascii="宋体" w:hAnsi="Courier New" w:eastAsia="宋体"/>
      <w:kern w:val="2"/>
      <w:sz w:val="21"/>
      <w:lang w:val="en-US" w:eastAsia="zh-CN"/>
    </w:rPr>
  </w:style>
  <w:style w:type="character" w:customStyle="1" w:styleId="87">
    <w:name w:val="apple-converted-space"/>
    <w:basedOn w:val="64"/>
    <w:autoRedefine/>
    <w:qFormat/>
    <w:uiPriority w:val="0"/>
    <w:rPr>
      <w:rFonts w:cs="Times New Roman"/>
    </w:rPr>
  </w:style>
  <w:style w:type="character" w:customStyle="1" w:styleId="88">
    <w:name w:val="Char Char29"/>
    <w:autoRedefine/>
    <w:qFormat/>
    <w:uiPriority w:val="0"/>
    <w:rPr>
      <w:rFonts w:ascii="Times New Roman" w:hAnsi="Times New Roman" w:eastAsia="宋体"/>
      <w:b/>
      <w:kern w:val="44"/>
      <w:sz w:val="44"/>
    </w:rPr>
  </w:style>
  <w:style w:type="character" w:customStyle="1" w:styleId="89">
    <w:name w:val="标题 3 Char"/>
    <w:basedOn w:val="64"/>
    <w:autoRedefine/>
    <w:qFormat/>
    <w:uiPriority w:val="0"/>
    <w:rPr>
      <w:rFonts w:ascii="Times New Roman" w:hAnsi="Times New Roman" w:eastAsia="宋体" w:cs="Times New Roman"/>
      <w:b/>
      <w:bCs/>
      <w:sz w:val="32"/>
      <w:szCs w:val="32"/>
    </w:rPr>
  </w:style>
  <w:style w:type="character" w:customStyle="1" w:styleId="90">
    <w:name w:val="标题 4 字符"/>
    <w:basedOn w:val="64"/>
    <w:link w:val="10"/>
    <w:autoRedefine/>
    <w:qFormat/>
    <w:uiPriority w:val="0"/>
    <w:rPr>
      <w:rFonts w:ascii="Arial" w:hAnsi="Arial" w:eastAsia="黑体" w:cs="Times New Roman"/>
      <w:b/>
      <w:sz w:val="20"/>
      <w:szCs w:val="20"/>
    </w:rPr>
  </w:style>
  <w:style w:type="character" w:customStyle="1" w:styleId="91">
    <w:name w:val="正文文本 3 字符"/>
    <w:basedOn w:val="64"/>
    <w:link w:val="26"/>
    <w:autoRedefine/>
    <w:qFormat/>
    <w:uiPriority w:val="0"/>
    <w:rPr>
      <w:rFonts w:ascii="仿宋_GB2312" w:hAnsi="Arial" w:eastAsia="仿宋_GB2312" w:cs="Times New Roman"/>
      <w:sz w:val="20"/>
      <w:szCs w:val="20"/>
    </w:rPr>
  </w:style>
  <w:style w:type="character" w:customStyle="1" w:styleId="92">
    <w:name w:val="正文文本缩进 Char"/>
    <w:basedOn w:val="64"/>
    <w:autoRedefine/>
    <w:qFormat/>
    <w:uiPriority w:val="0"/>
    <w:rPr>
      <w:rFonts w:ascii="Times New Roman" w:hAnsi="Times New Roman" w:eastAsia="宋体" w:cs="Times New Roman"/>
      <w:sz w:val="20"/>
      <w:szCs w:val="20"/>
    </w:rPr>
  </w:style>
  <w:style w:type="character" w:customStyle="1" w:styleId="93">
    <w:name w:val="Plain Text Char"/>
    <w:autoRedefine/>
    <w:qFormat/>
    <w:uiPriority w:val="0"/>
    <w:rPr>
      <w:rFonts w:ascii="宋体" w:hAnsi="Courier New"/>
    </w:rPr>
  </w:style>
  <w:style w:type="character" w:customStyle="1" w:styleId="94">
    <w:name w:val="HTML 预设格式 Char"/>
    <w:basedOn w:val="64"/>
    <w:autoRedefine/>
    <w:qFormat/>
    <w:uiPriority w:val="0"/>
    <w:rPr>
      <w:rFonts w:ascii="Courier New" w:hAnsi="Courier New" w:eastAsia="宋体" w:cs="Courier New"/>
      <w:sz w:val="20"/>
      <w:szCs w:val="20"/>
    </w:rPr>
  </w:style>
  <w:style w:type="character" w:customStyle="1" w:styleId="95">
    <w:name w:val="批注文字 Char Char"/>
    <w:autoRedefine/>
    <w:qFormat/>
    <w:uiPriority w:val="0"/>
    <w:rPr>
      <w:rFonts w:eastAsia="宋体"/>
      <w:kern w:val="2"/>
      <w:sz w:val="21"/>
      <w:lang w:val="en-US" w:eastAsia="zh-CN"/>
    </w:rPr>
  </w:style>
  <w:style w:type="character" w:customStyle="1" w:styleId="96">
    <w:name w:val="Body Text Indent Char"/>
    <w:autoRedefine/>
    <w:qFormat/>
    <w:uiPriority w:val="0"/>
    <w:rPr>
      <w:rFonts w:ascii="楷体_GB2312" w:eastAsia="楷体_GB2312"/>
      <w:sz w:val="32"/>
    </w:rPr>
  </w:style>
  <w:style w:type="character" w:customStyle="1" w:styleId="97">
    <w:name w:val="已访问的超链接1"/>
    <w:autoRedefine/>
    <w:qFormat/>
    <w:uiPriority w:val="0"/>
    <w:rPr>
      <w:color w:val="auto"/>
      <w:u w:val="none"/>
    </w:rPr>
  </w:style>
  <w:style w:type="character" w:customStyle="1" w:styleId="98">
    <w:name w:val="纯文本 Char Char Char"/>
    <w:autoRedefine/>
    <w:qFormat/>
    <w:uiPriority w:val="0"/>
    <w:rPr>
      <w:rFonts w:ascii="宋体" w:hAnsi="Courier New" w:eastAsia="宋体"/>
      <w:kern w:val="2"/>
      <w:sz w:val="21"/>
      <w:lang w:val="en-US" w:eastAsia="zh-CN"/>
    </w:rPr>
  </w:style>
  <w:style w:type="character" w:customStyle="1" w:styleId="99">
    <w:name w:val="普通文字1 Char"/>
    <w:autoRedefine/>
    <w:qFormat/>
    <w:uiPriority w:val="0"/>
    <w:rPr>
      <w:rFonts w:ascii="宋体" w:eastAsia="宋体"/>
      <w:kern w:val="2"/>
      <w:sz w:val="21"/>
      <w:lang w:val="en-US" w:eastAsia="zh-CN"/>
    </w:rPr>
  </w:style>
  <w:style w:type="character" w:customStyle="1" w:styleId="100">
    <w:name w:val="Comment Subject Char"/>
    <w:autoRedefine/>
    <w:qFormat/>
    <w:uiPriority w:val="0"/>
    <w:rPr>
      <w:b/>
    </w:rPr>
  </w:style>
  <w:style w:type="character" w:customStyle="1" w:styleId="101">
    <w:name w:val="Char Char28"/>
    <w:autoRedefine/>
    <w:qFormat/>
    <w:uiPriority w:val="0"/>
    <w:rPr>
      <w:rFonts w:ascii="Arial" w:hAnsi="Arial" w:eastAsia="黑体"/>
      <w:b/>
      <w:sz w:val="32"/>
    </w:rPr>
  </w:style>
  <w:style w:type="character" w:customStyle="1" w:styleId="102">
    <w:name w:val="Char Char23"/>
    <w:autoRedefine/>
    <w:qFormat/>
    <w:uiPriority w:val="0"/>
    <w:rPr>
      <w:rFonts w:ascii="Arial" w:hAnsi="Arial" w:eastAsia="黑体"/>
      <w:b/>
      <w:kern w:val="2"/>
      <w:sz w:val="24"/>
    </w:rPr>
  </w:style>
  <w:style w:type="character" w:customStyle="1" w:styleId="103">
    <w:name w:val="Char Char21"/>
    <w:autoRedefine/>
    <w:qFormat/>
    <w:uiPriority w:val="0"/>
    <w:rPr>
      <w:rFonts w:ascii="Arial" w:hAnsi="Arial" w:eastAsia="黑体"/>
      <w:kern w:val="2"/>
      <w:sz w:val="24"/>
    </w:rPr>
  </w:style>
  <w:style w:type="character" w:customStyle="1" w:styleId="104">
    <w:name w:val="Char Char2"/>
    <w:autoRedefine/>
    <w:qFormat/>
    <w:uiPriority w:val="0"/>
    <w:rPr>
      <w:rFonts w:ascii="宋体" w:hAnsi="Courier New" w:eastAsia="宋体"/>
      <w:kern w:val="2"/>
      <w:sz w:val="21"/>
      <w:lang w:val="en-US" w:eastAsia="zh-CN"/>
    </w:rPr>
  </w:style>
  <w:style w:type="character" w:customStyle="1" w:styleId="105">
    <w:name w:val="t1"/>
    <w:autoRedefine/>
    <w:qFormat/>
    <w:uiPriority w:val="0"/>
  </w:style>
  <w:style w:type="character" w:customStyle="1" w:styleId="106">
    <w:name w:val="华宇段落1 Char Char Char"/>
    <w:autoRedefine/>
    <w:qFormat/>
    <w:uiPriority w:val="0"/>
    <w:rPr>
      <w:rFonts w:eastAsia="宋体"/>
      <w:kern w:val="2"/>
      <w:sz w:val="24"/>
      <w:lang w:val="en-US" w:eastAsia="zh-CN"/>
    </w:rPr>
  </w:style>
  <w:style w:type="character" w:customStyle="1" w:styleId="107">
    <w:name w:val="正文文本首行缩进 字符"/>
    <w:basedOn w:val="78"/>
    <w:link w:val="61"/>
    <w:autoRedefine/>
    <w:qFormat/>
    <w:uiPriority w:val="0"/>
    <w:rPr>
      <w:rFonts w:ascii="Times New Roman" w:hAnsi="Times New Roman" w:eastAsia="宋体" w:cs="Times New Roman"/>
      <w:sz w:val="24"/>
      <w:szCs w:val="24"/>
    </w:rPr>
  </w:style>
  <w:style w:type="character" w:customStyle="1" w:styleId="108">
    <w:name w:val="纯文本 Char1"/>
    <w:autoRedefine/>
    <w:qFormat/>
    <w:uiPriority w:val="0"/>
    <w:rPr>
      <w:rFonts w:ascii="宋体" w:hAnsi="Courier New"/>
      <w:kern w:val="2"/>
      <w:sz w:val="21"/>
    </w:rPr>
  </w:style>
  <w:style w:type="character" w:customStyle="1" w:styleId="109">
    <w:name w:val="textcontents"/>
    <w:basedOn w:val="64"/>
    <w:autoRedefine/>
    <w:qFormat/>
    <w:uiPriority w:val="0"/>
    <w:rPr>
      <w:rFonts w:cs="Times New Roman"/>
    </w:rPr>
  </w:style>
  <w:style w:type="character" w:customStyle="1" w:styleId="110">
    <w:name w:val="Intense Quote Char2"/>
    <w:basedOn w:val="64"/>
    <w:autoRedefine/>
    <w:qFormat/>
    <w:uiPriority w:val="0"/>
    <w:rPr>
      <w:rFonts w:ascii="Times New Roman" w:hAnsi="Times New Roman" w:eastAsia="宋体" w:cs="Times New Roman"/>
      <w:b/>
      <w:bCs/>
      <w:i/>
      <w:iCs/>
      <w:color w:val="4F81BD"/>
      <w:sz w:val="20"/>
      <w:szCs w:val="20"/>
    </w:rPr>
  </w:style>
  <w:style w:type="character" w:customStyle="1" w:styleId="111">
    <w:name w:val="纯文本 Char"/>
    <w:basedOn w:val="64"/>
    <w:autoRedefine/>
    <w:qFormat/>
    <w:uiPriority w:val="0"/>
    <w:rPr>
      <w:rFonts w:ascii="宋体" w:hAnsi="Courier New" w:eastAsia="宋体" w:cs="Courier New"/>
      <w:sz w:val="21"/>
      <w:szCs w:val="21"/>
    </w:rPr>
  </w:style>
  <w:style w:type="character" w:customStyle="1" w:styleId="112">
    <w:name w:val="我的正文 Char Char"/>
    <w:link w:val="113"/>
    <w:autoRedefine/>
    <w:qFormat/>
    <w:uiPriority w:val="0"/>
    <w:rPr>
      <w:rFonts w:ascii="宋体" w:eastAsia="宋体"/>
      <w:sz w:val="21"/>
    </w:rPr>
  </w:style>
  <w:style w:type="paragraph" w:customStyle="1" w:styleId="113">
    <w:name w:val="我的正文"/>
    <w:basedOn w:val="1"/>
    <w:link w:val="112"/>
    <w:autoRedefine/>
    <w:qFormat/>
    <w:uiPriority w:val="0"/>
    <w:pPr>
      <w:widowControl/>
      <w:spacing w:line="360" w:lineRule="auto"/>
      <w:ind w:firstLine="420"/>
      <w:jc w:val="left"/>
    </w:pPr>
    <w:rPr>
      <w:rFonts w:ascii="宋体" w:hAnsi="Calibri"/>
      <w:kern w:val="0"/>
    </w:rPr>
  </w:style>
  <w:style w:type="character" w:customStyle="1" w:styleId="114">
    <w:name w:val="Title Char"/>
    <w:autoRedefine/>
    <w:qFormat/>
    <w:uiPriority w:val="0"/>
    <w:rPr>
      <w:rFonts w:eastAsia="黑体"/>
      <w:b/>
      <w:sz w:val="28"/>
      <w:lang w:val="en-GB"/>
    </w:rPr>
  </w:style>
  <w:style w:type="character" w:customStyle="1" w:styleId="115">
    <w:name w:val="正文文本缩进 3 字符"/>
    <w:basedOn w:val="64"/>
    <w:link w:val="49"/>
    <w:autoRedefine/>
    <w:qFormat/>
    <w:uiPriority w:val="0"/>
    <w:rPr>
      <w:rFonts w:ascii="Times New Roman" w:hAnsi="Times New Roman" w:eastAsia="宋体" w:cs="Times New Roman"/>
      <w:sz w:val="16"/>
      <w:szCs w:val="16"/>
    </w:rPr>
  </w:style>
  <w:style w:type="character" w:customStyle="1" w:styleId="116">
    <w:name w:val="Title1 Char"/>
    <w:autoRedefine/>
    <w:qFormat/>
    <w:uiPriority w:val="0"/>
    <w:rPr>
      <w:rFonts w:eastAsia="宋体"/>
      <w:b/>
      <w:kern w:val="44"/>
      <w:sz w:val="44"/>
      <w:lang w:val="en-US" w:eastAsia="zh-CN"/>
    </w:rPr>
  </w:style>
  <w:style w:type="character" w:customStyle="1" w:styleId="117">
    <w:name w:val="content"/>
    <w:basedOn w:val="64"/>
    <w:autoRedefine/>
    <w:qFormat/>
    <w:uiPriority w:val="0"/>
    <w:rPr>
      <w:rFonts w:cs="Times New Roman"/>
    </w:rPr>
  </w:style>
  <w:style w:type="character" w:customStyle="1" w:styleId="118">
    <w:name w:val="Char Char17"/>
    <w:autoRedefine/>
    <w:qFormat/>
    <w:uiPriority w:val="0"/>
    <w:rPr>
      <w:rFonts w:ascii="宋体" w:hAnsi="Courier New"/>
      <w:kern w:val="2"/>
      <w:sz w:val="21"/>
    </w:rPr>
  </w:style>
  <w:style w:type="character" w:customStyle="1" w:styleId="119">
    <w:name w:val="标准小四 Char Char"/>
    <w:autoRedefine/>
    <w:qFormat/>
    <w:uiPriority w:val="0"/>
    <w:rPr>
      <w:rFonts w:ascii="Arial" w:hAnsi="Arial" w:eastAsia="宋体"/>
      <w:kern w:val="2"/>
      <w:sz w:val="21"/>
      <w:lang w:val="en-US" w:eastAsia="zh-CN"/>
    </w:rPr>
  </w:style>
  <w:style w:type="character" w:customStyle="1" w:styleId="120">
    <w:name w:val="样式 宋体 小四"/>
    <w:autoRedefine/>
    <w:qFormat/>
    <w:uiPriority w:val="0"/>
    <w:rPr>
      <w:rFonts w:ascii="宋体" w:eastAsia="宋体"/>
      <w:sz w:val="24"/>
    </w:rPr>
  </w:style>
  <w:style w:type="character" w:customStyle="1" w:styleId="121">
    <w:name w:val="ih151"/>
    <w:autoRedefine/>
    <w:qFormat/>
    <w:uiPriority w:val="0"/>
    <w:rPr>
      <w:color w:val="666666"/>
      <w:sz w:val="18"/>
      <w:u w:val="none"/>
    </w:rPr>
  </w:style>
  <w:style w:type="character" w:customStyle="1" w:styleId="122">
    <w:name w:val="style13"/>
    <w:autoRedefine/>
    <w:qFormat/>
    <w:uiPriority w:val="0"/>
    <w:rPr>
      <w:sz w:val="18"/>
    </w:rPr>
  </w:style>
  <w:style w:type="character" w:customStyle="1" w:styleId="123">
    <w:name w:val="纯文本 字符"/>
    <w:basedOn w:val="64"/>
    <w:link w:val="32"/>
    <w:autoRedefine/>
    <w:qFormat/>
    <w:uiPriority w:val="99"/>
    <w:rPr>
      <w:rFonts w:ascii="宋体" w:hAnsi="Courier New" w:cs="Courier New"/>
      <w:kern w:val="2"/>
      <w:sz w:val="21"/>
      <w:szCs w:val="21"/>
    </w:rPr>
  </w:style>
  <w:style w:type="character" w:customStyle="1" w:styleId="124">
    <w:name w:val="标题 6 字符"/>
    <w:basedOn w:val="64"/>
    <w:link w:val="12"/>
    <w:autoRedefine/>
    <w:qFormat/>
    <w:uiPriority w:val="0"/>
    <w:rPr>
      <w:rFonts w:ascii="Arial" w:hAnsi="Arial" w:eastAsia="黑体" w:cs="Times New Roman"/>
      <w:b/>
      <w:bCs/>
      <w:sz w:val="24"/>
      <w:szCs w:val="24"/>
    </w:rPr>
  </w:style>
  <w:style w:type="character" w:customStyle="1" w:styleId="125">
    <w:name w:val="style131"/>
    <w:autoRedefine/>
    <w:qFormat/>
    <w:uiPriority w:val="0"/>
    <w:rPr>
      <w:sz w:val="18"/>
    </w:rPr>
  </w:style>
  <w:style w:type="character" w:customStyle="1" w:styleId="126">
    <w:name w:val="Char Char25"/>
    <w:autoRedefine/>
    <w:qFormat/>
    <w:uiPriority w:val="0"/>
    <w:rPr>
      <w:rFonts w:ascii="Arial" w:hAnsi="Arial" w:eastAsia="黑体"/>
      <w:b/>
      <w:kern w:val="2"/>
      <w:sz w:val="28"/>
    </w:rPr>
  </w:style>
  <w:style w:type="character" w:customStyle="1" w:styleId="127">
    <w:name w:val="不明显强调1"/>
    <w:basedOn w:val="64"/>
    <w:autoRedefine/>
    <w:qFormat/>
    <w:uiPriority w:val="0"/>
    <w:rPr>
      <w:i/>
    </w:rPr>
  </w:style>
  <w:style w:type="character" w:customStyle="1" w:styleId="128">
    <w:name w:val="标准文本 Char Char"/>
    <w:autoRedefine/>
    <w:qFormat/>
    <w:uiPriority w:val="0"/>
    <w:rPr>
      <w:rFonts w:eastAsia="宋体"/>
      <w:kern w:val="2"/>
      <w:sz w:val="24"/>
      <w:lang w:val="en-US" w:eastAsia="zh-CN"/>
    </w:rPr>
  </w:style>
  <w:style w:type="character" w:customStyle="1" w:styleId="129">
    <w:name w:val="Comment Subject Char1"/>
    <w:basedOn w:val="130"/>
    <w:autoRedefine/>
    <w:qFormat/>
    <w:uiPriority w:val="0"/>
    <w:rPr>
      <w:rFonts w:ascii="Times New Roman" w:hAnsi="Times New Roman" w:eastAsia="宋体" w:cs="Times New Roman"/>
      <w:b/>
      <w:bCs/>
      <w:kern w:val="2"/>
      <w:sz w:val="21"/>
      <w:szCs w:val="20"/>
    </w:rPr>
  </w:style>
  <w:style w:type="character" w:customStyle="1" w:styleId="130">
    <w:name w:val="批注文字 字符"/>
    <w:basedOn w:val="64"/>
    <w:link w:val="23"/>
    <w:autoRedefine/>
    <w:qFormat/>
    <w:uiPriority w:val="99"/>
    <w:rPr>
      <w:rFonts w:ascii="Times New Roman" w:hAnsi="Times New Roman" w:eastAsia="宋体" w:cs="Times New Roman"/>
      <w:sz w:val="20"/>
      <w:szCs w:val="20"/>
    </w:rPr>
  </w:style>
  <w:style w:type="character" w:customStyle="1" w:styleId="131">
    <w:name w:val="normalfont1"/>
    <w:autoRedefine/>
    <w:qFormat/>
    <w:uiPriority w:val="0"/>
    <w:rPr>
      <w:rFonts w:ascii="??" w:hAnsi="??"/>
      <w:sz w:val="18"/>
      <w:u w:val="none"/>
    </w:rPr>
  </w:style>
  <w:style w:type="character" w:customStyle="1" w:styleId="132">
    <w:name w:val="小四 段落 宋体 Char Char Char Char Char Char Char Char"/>
    <w:autoRedefine/>
    <w:qFormat/>
    <w:uiPriority w:val="0"/>
    <w:rPr>
      <w:rFonts w:eastAsia="宋体"/>
      <w:kern w:val="2"/>
      <w:sz w:val="24"/>
      <w:lang w:val="en-US" w:eastAsia="zh-CN"/>
    </w:rPr>
  </w:style>
  <w:style w:type="character" w:customStyle="1" w:styleId="133">
    <w:name w:val="签名 字符"/>
    <w:basedOn w:val="64"/>
    <w:link w:val="41"/>
    <w:autoRedefine/>
    <w:qFormat/>
    <w:uiPriority w:val="0"/>
    <w:rPr>
      <w:rFonts w:ascii="Times New Roman" w:hAnsi="Times New Roman" w:eastAsia="仿宋_GB2312" w:cs="Times New Roman"/>
      <w:kern w:val="0"/>
      <w:sz w:val="20"/>
      <w:szCs w:val="20"/>
    </w:rPr>
  </w:style>
  <w:style w:type="character" w:customStyle="1" w:styleId="134">
    <w:name w:val="标题 Char1"/>
    <w:autoRedefine/>
    <w:qFormat/>
    <w:uiPriority w:val="0"/>
    <w:rPr>
      <w:rFonts w:ascii="Cambria" w:eastAsia="宋体"/>
      <w:b/>
      <w:sz w:val="32"/>
    </w:rPr>
  </w:style>
  <w:style w:type="character" w:customStyle="1" w:styleId="135">
    <w:name w:val="脚注文本 字符"/>
    <w:basedOn w:val="64"/>
    <w:link w:val="47"/>
    <w:autoRedefine/>
    <w:qFormat/>
    <w:uiPriority w:val="0"/>
    <w:rPr>
      <w:rFonts w:ascii="Times New Roman" w:hAnsi="Times New Roman" w:eastAsia="宋体" w:cs="Times New Roman"/>
      <w:sz w:val="18"/>
      <w:szCs w:val="18"/>
    </w:rPr>
  </w:style>
  <w:style w:type="character" w:customStyle="1" w:styleId="136">
    <w:name w:val="页眉 字符"/>
    <w:basedOn w:val="64"/>
    <w:link w:val="40"/>
    <w:autoRedefine/>
    <w:qFormat/>
    <w:uiPriority w:val="0"/>
    <w:rPr>
      <w:rFonts w:cs="Times New Roman"/>
      <w:sz w:val="18"/>
      <w:szCs w:val="18"/>
    </w:rPr>
  </w:style>
  <w:style w:type="character" w:customStyle="1" w:styleId="137">
    <w:name w:val="Quote Char Char"/>
    <w:autoRedefine/>
    <w:qFormat/>
    <w:uiPriority w:val="0"/>
    <w:rPr>
      <w:rFonts w:ascii="Calibri" w:hAnsi="Calibri"/>
      <w:i/>
      <w:sz w:val="22"/>
      <w:lang w:eastAsia="en-US"/>
    </w:rPr>
  </w:style>
  <w:style w:type="character" w:customStyle="1" w:styleId="138">
    <w:name w:val="content_lineheight1"/>
    <w:basedOn w:val="64"/>
    <w:autoRedefine/>
    <w:qFormat/>
    <w:uiPriority w:val="0"/>
    <w:rPr>
      <w:rFonts w:cs="Times New Roman"/>
    </w:rPr>
  </w:style>
  <w:style w:type="character" w:customStyle="1" w:styleId="139">
    <w:name w:val="标题 7 字符"/>
    <w:basedOn w:val="64"/>
    <w:link w:val="13"/>
    <w:autoRedefine/>
    <w:qFormat/>
    <w:uiPriority w:val="0"/>
    <w:rPr>
      <w:rFonts w:ascii="Times New Roman" w:hAnsi="Times New Roman" w:eastAsia="宋体" w:cs="Times New Roman"/>
      <w:b/>
      <w:bCs/>
      <w:sz w:val="24"/>
      <w:szCs w:val="24"/>
    </w:rPr>
  </w:style>
  <w:style w:type="character" w:customStyle="1" w:styleId="140">
    <w:name w:val="Title Char1"/>
    <w:basedOn w:val="64"/>
    <w:autoRedefine/>
    <w:qFormat/>
    <w:uiPriority w:val="0"/>
    <w:rPr>
      <w:rFonts w:ascii="Cambria" w:hAnsi="Cambria" w:cs="Times New Roman"/>
      <w:b/>
      <w:bCs/>
      <w:kern w:val="2"/>
      <w:sz w:val="32"/>
      <w:szCs w:val="32"/>
    </w:rPr>
  </w:style>
  <w:style w:type="character" w:customStyle="1" w:styleId="141">
    <w:name w:val="正文 + 宋体 Char"/>
    <w:autoRedefine/>
    <w:qFormat/>
    <w:uiPriority w:val="0"/>
    <w:rPr>
      <w:rFonts w:eastAsia="宋体"/>
      <w:kern w:val="2"/>
      <w:sz w:val="24"/>
      <w:lang w:val="en-US" w:eastAsia="zh-CN"/>
    </w:rPr>
  </w:style>
  <w:style w:type="character" w:customStyle="1" w:styleId="142">
    <w:name w:val="日期 字符"/>
    <w:basedOn w:val="64"/>
    <w:link w:val="35"/>
    <w:autoRedefine/>
    <w:qFormat/>
    <w:uiPriority w:val="0"/>
    <w:rPr>
      <w:rFonts w:ascii="Times New Roman" w:hAnsi="Times New Roman" w:eastAsia="宋体" w:cs="Times New Roman"/>
      <w:sz w:val="20"/>
      <w:szCs w:val="20"/>
    </w:rPr>
  </w:style>
  <w:style w:type="character" w:customStyle="1" w:styleId="143">
    <w:name w:val="特点 Char1"/>
    <w:autoRedefine/>
    <w:qFormat/>
    <w:uiPriority w:val="0"/>
    <w:rPr>
      <w:rFonts w:eastAsia="宋体"/>
      <w:kern w:val="2"/>
      <w:sz w:val="21"/>
      <w:lang w:val="en-US" w:eastAsia="zh-CN"/>
    </w:rPr>
  </w:style>
  <w:style w:type="character" w:customStyle="1" w:styleId="144">
    <w:name w:val="表格抬头 Char Char"/>
    <w:link w:val="145"/>
    <w:autoRedefine/>
    <w:qFormat/>
    <w:uiPriority w:val="0"/>
    <w:rPr>
      <w:rFonts w:ascii="黑体" w:eastAsia="黑体"/>
      <w:b/>
    </w:rPr>
  </w:style>
  <w:style w:type="paragraph" w:customStyle="1" w:styleId="145">
    <w:name w:val="表格抬头"/>
    <w:basedOn w:val="1"/>
    <w:link w:val="144"/>
    <w:autoRedefine/>
    <w:qFormat/>
    <w:uiPriority w:val="0"/>
    <w:pPr>
      <w:jc w:val="center"/>
    </w:pPr>
    <w:rPr>
      <w:rFonts w:ascii="黑体" w:hAnsi="Calibri" w:eastAsia="黑体"/>
      <w:b/>
      <w:kern w:val="0"/>
      <w:sz w:val="20"/>
    </w:rPr>
  </w:style>
  <w:style w:type="character" w:customStyle="1" w:styleId="146">
    <w:name w:val="批注主题 字符"/>
    <w:basedOn w:val="130"/>
    <w:link w:val="60"/>
    <w:autoRedefine/>
    <w:qFormat/>
    <w:uiPriority w:val="0"/>
    <w:rPr>
      <w:rFonts w:ascii="Times New Roman" w:hAnsi="Times New Roman" w:eastAsia="宋体" w:cs="Times New Roman"/>
      <w:b/>
      <w:bCs/>
      <w:sz w:val="20"/>
      <w:szCs w:val="20"/>
    </w:rPr>
  </w:style>
  <w:style w:type="character" w:customStyle="1" w:styleId="147">
    <w:name w:val="HTML Preformatted Char"/>
    <w:autoRedefine/>
    <w:qFormat/>
    <w:uiPriority w:val="0"/>
    <w:rPr>
      <w:rFonts w:ascii="黑体" w:hAnsi="Courier New" w:eastAsia="黑体"/>
    </w:rPr>
  </w:style>
  <w:style w:type="character" w:customStyle="1" w:styleId="148">
    <w:name w:val="h Char Char"/>
    <w:autoRedefine/>
    <w:qFormat/>
    <w:uiPriority w:val="0"/>
    <w:rPr>
      <w:rFonts w:eastAsia="宋体"/>
      <w:kern w:val="2"/>
      <w:sz w:val="18"/>
      <w:lang w:val="en-US" w:eastAsia="zh-CN"/>
    </w:rPr>
  </w:style>
  <w:style w:type="character" w:customStyle="1" w:styleId="149">
    <w:name w:val="subtitle1"/>
    <w:autoRedefine/>
    <w:qFormat/>
    <w:uiPriority w:val="0"/>
    <w:rPr>
      <w:rFonts w:ascii="Georgia" w:hAnsi="Georgia"/>
      <w:b/>
      <w:color w:val="666666"/>
      <w:sz w:val="18"/>
    </w:rPr>
  </w:style>
  <w:style w:type="character" w:customStyle="1" w:styleId="150">
    <w:name w:val="样式 非加粗"/>
    <w:autoRedefine/>
    <w:qFormat/>
    <w:uiPriority w:val="0"/>
    <w:rPr>
      <w:rFonts w:eastAsia="宋体"/>
      <w:sz w:val="28"/>
    </w:rPr>
  </w:style>
  <w:style w:type="character" w:customStyle="1" w:styleId="151">
    <w:name w:val="小四 段落 宋体 Char Char Char Char Char"/>
    <w:link w:val="152"/>
    <w:autoRedefine/>
    <w:qFormat/>
    <w:uiPriority w:val="0"/>
    <w:rPr>
      <w:rFonts w:eastAsia="宋体"/>
      <w:kern w:val="2"/>
      <w:sz w:val="24"/>
      <w:lang w:val="en-US" w:eastAsia="zh-CN"/>
    </w:rPr>
  </w:style>
  <w:style w:type="paragraph" w:customStyle="1" w:styleId="152">
    <w:name w:val="小四 段落 宋体"/>
    <w:basedOn w:val="20"/>
    <w:link w:val="151"/>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4"/>
    <w:link w:val="14"/>
    <w:autoRedefine/>
    <w:qFormat/>
    <w:uiPriority w:val="0"/>
    <w:rPr>
      <w:rFonts w:ascii="Arial" w:hAnsi="Arial" w:eastAsia="黑体" w:cs="Times New Roman"/>
      <w:sz w:val="24"/>
      <w:szCs w:val="24"/>
    </w:rPr>
  </w:style>
  <w:style w:type="character" w:customStyle="1" w:styleId="154">
    <w:name w:val="Document Map Char"/>
    <w:autoRedefine/>
    <w:qFormat/>
    <w:uiPriority w:val="0"/>
    <w:rPr>
      <w:shd w:val="clear" w:color="auto" w:fill="000080"/>
    </w:rPr>
  </w:style>
  <w:style w:type="character" w:customStyle="1" w:styleId="155">
    <w:name w:val="para_small"/>
    <w:basedOn w:val="64"/>
    <w:autoRedefine/>
    <w:qFormat/>
    <w:uiPriority w:val="0"/>
    <w:rPr>
      <w:rFonts w:cs="Times New Roman"/>
    </w:rPr>
  </w:style>
  <w:style w:type="character" w:customStyle="1" w:styleId="156">
    <w:name w:val="2nd level Char"/>
    <w:autoRedefine/>
    <w:qFormat/>
    <w:uiPriority w:val="0"/>
    <w:rPr>
      <w:rFonts w:ascii="Arial" w:hAnsi="Arial" w:eastAsia="黑体"/>
      <w:b/>
      <w:kern w:val="2"/>
      <w:sz w:val="32"/>
      <w:lang w:val="en-US" w:eastAsia="zh-CN"/>
    </w:rPr>
  </w:style>
  <w:style w:type="character" w:customStyle="1" w:styleId="157">
    <w:name w:val="小四 段落 宋体 Char Char Char Char1"/>
    <w:autoRedefine/>
    <w:qFormat/>
    <w:uiPriority w:val="0"/>
    <w:rPr>
      <w:rFonts w:eastAsia="宋体"/>
      <w:kern w:val="2"/>
      <w:sz w:val="24"/>
      <w:lang w:val="en-US" w:eastAsia="zh-CN"/>
    </w:rPr>
  </w:style>
  <w:style w:type="character" w:customStyle="1" w:styleId="158">
    <w:name w:val="Body Text Indent 2 Char1"/>
    <w:basedOn w:val="64"/>
    <w:autoRedefine/>
    <w:qFormat/>
    <w:uiPriority w:val="0"/>
    <w:rPr>
      <w:rFonts w:ascii="Times New Roman" w:hAnsi="Times New Roman"/>
      <w:kern w:val="2"/>
      <w:sz w:val="21"/>
    </w:rPr>
  </w:style>
  <w:style w:type="character" w:customStyle="1" w:styleId="159">
    <w:name w:val="标题 9 字符"/>
    <w:basedOn w:val="64"/>
    <w:link w:val="15"/>
    <w:autoRedefine/>
    <w:qFormat/>
    <w:uiPriority w:val="0"/>
    <w:rPr>
      <w:rFonts w:ascii="Arial" w:hAnsi="Arial" w:eastAsia="黑体" w:cs="Times New Roman"/>
      <w:sz w:val="21"/>
      <w:szCs w:val="21"/>
    </w:rPr>
  </w:style>
  <w:style w:type="character" w:customStyle="1" w:styleId="160">
    <w:name w:val="明显强调1"/>
    <w:basedOn w:val="64"/>
    <w:autoRedefine/>
    <w:qFormat/>
    <w:uiPriority w:val="0"/>
    <w:rPr>
      <w:b/>
    </w:rPr>
  </w:style>
  <w:style w:type="character" w:customStyle="1" w:styleId="161">
    <w:name w:val="标题 2 字符"/>
    <w:basedOn w:val="64"/>
    <w:link w:val="4"/>
    <w:autoRedefine/>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3">
    <w:name w:val="Quote Char2"/>
    <w:basedOn w:val="64"/>
    <w:autoRedefine/>
    <w:qFormat/>
    <w:uiPriority w:val="0"/>
    <w:rPr>
      <w:rFonts w:ascii="Times New Roman" w:hAnsi="Times New Roman" w:eastAsia="宋体" w:cs="Times New Roman"/>
      <w:i/>
      <w:iCs/>
      <w:color w:val="000000"/>
      <w:sz w:val="20"/>
      <w:szCs w:val="20"/>
    </w:rPr>
  </w:style>
  <w:style w:type="character" w:customStyle="1" w:styleId="164">
    <w:name w:val="小四 段落 宋体 Char Char Char1"/>
    <w:autoRedefine/>
    <w:qFormat/>
    <w:uiPriority w:val="0"/>
    <w:rPr>
      <w:rFonts w:ascii="宋体" w:hAnsi="宋体" w:eastAsia="宋体"/>
      <w:kern w:val="2"/>
      <w:sz w:val="24"/>
      <w:lang w:val="en-US" w:eastAsia="zh-CN"/>
    </w:rPr>
  </w:style>
  <w:style w:type="character" w:customStyle="1" w:styleId="165">
    <w:name w:val="正文文本缩进 2 字符"/>
    <w:basedOn w:val="64"/>
    <w:link w:val="36"/>
    <w:autoRedefine/>
    <w:qFormat/>
    <w:uiPriority w:val="0"/>
    <w:rPr>
      <w:rFonts w:ascii="Times New Roman" w:hAnsi="Times New Roman" w:eastAsia="宋体" w:cs="Times New Roman"/>
      <w:sz w:val="20"/>
      <w:szCs w:val="20"/>
    </w:rPr>
  </w:style>
  <w:style w:type="character" w:customStyle="1" w:styleId="166">
    <w:name w:val="Quote Char1"/>
    <w:basedOn w:val="64"/>
    <w:link w:val="167"/>
    <w:autoRedefine/>
    <w:qFormat/>
    <w:uiPriority w:val="0"/>
    <w:rPr>
      <w:rFonts w:ascii="Times New Roman" w:hAnsi="Times New Roman"/>
      <w:i/>
      <w:iCs/>
      <w:color w:val="000000"/>
      <w:kern w:val="2"/>
      <w:sz w:val="21"/>
    </w:rPr>
  </w:style>
  <w:style w:type="paragraph" w:customStyle="1" w:styleId="167">
    <w:name w:val="引用1"/>
    <w:basedOn w:val="1"/>
    <w:next w:val="1"/>
    <w:link w:val="166"/>
    <w:autoRedefine/>
    <w:qFormat/>
    <w:uiPriority w:val="0"/>
    <w:pPr>
      <w:widowControl/>
      <w:spacing w:before="200" w:line="276" w:lineRule="auto"/>
      <w:ind w:left="360" w:right="360"/>
      <w:jc w:val="left"/>
    </w:pPr>
    <w:rPr>
      <w:i/>
      <w:iCs/>
      <w:color w:val="000000"/>
      <w:sz w:val="20"/>
    </w:rPr>
  </w:style>
  <w:style w:type="character" w:customStyle="1" w:styleId="168">
    <w:name w:val="文档结构图 Char"/>
    <w:basedOn w:val="64"/>
    <w:autoRedefine/>
    <w:qFormat/>
    <w:uiPriority w:val="0"/>
    <w:rPr>
      <w:rFonts w:ascii="宋体" w:hAnsi="Times New Roman" w:eastAsia="宋体" w:cs="Times New Roman"/>
      <w:sz w:val="18"/>
      <w:szCs w:val="18"/>
    </w:rPr>
  </w:style>
  <w:style w:type="character" w:customStyle="1" w:styleId="169">
    <w:name w:val="HTML 预设格式 字符"/>
    <w:basedOn w:val="64"/>
    <w:link w:val="56"/>
    <w:autoRedefine/>
    <w:qFormat/>
    <w:uiPriority w:val="0"/>
    <w:rPr>
      <w:rFonts w:ascii="Courier New" w:hAnsi="Courier New" w:cs="Courier New"/>
      <w:kern w:val="2"/>
    </w:rPr>
  </w:style>
  <w:style w:type="character" w:customStyle="1" w:styleId="170">
    <w:name w:val="标准文本 Char Char Char"/>
    <w:autoRedefine/>
    <w:qFormat/>
    <w:uiPriority w:val="0"/>
    <w:rPr>
      <w:rFonts w:eastAsia="宋体"/>
      <w:kern w:val="2"/>
      <w:sz w:val="24"/>
      <w:lang w:val="en-US" w:eastAsia="zh-CN"/>
    </w:rPr>
  </w:style>
  <w:style w:type="character" w:customStyle="1" w:styleId="171">
    <w:name w:val="正文文本缩进 字符"/>
    <w:basedOn w:val="64"/>
    <w:link w:val="7"/>
    <w:autoRedefine/>
    <w:qFormat/>
    <w:uiPriority w:val="0"/>
    <w:rPr>
      <w:rFonts w:ascii="Times New Roman" w:hAnsi="Times New Roman"/>
      <w:kern w:val="2"/>
      <w:sz w:val="21"/>
    </w:rPr>
  </w:style>
  <w:style w:type="character" w:customStyle="1" w:styleId="172">
    <w:name w:val="标题 字符"/>
    <w:basedOn w:val="64"/>
    <w:link w:val="59"/>
    <w:autoRedefine/>
    <w:qFormat/>
    <w:uiPriority w:val="0"/>
    <w:rPr>
      <w:rFonts w:ascii="Cambria" w:hAnsi="Cambria" w:eastAsia="宋体" w:cs="Times New Roman"/>
      <w:b/>
      <w:bCs/>
      <w:sz w:val="32"/>
      <w:szCs w:val="32"/>
    </w:rPr>
  </w:style>
  <w:style w:type="character" w:customStyle="1" w:styleId="173">
    <w:name w:val="纯文本 Char Char"/>
    <w:autoRedefine/>
    <w:qFormat/>
    <w:uiPriority w:val="0"/>
    <w:rPr>
      <w:rFonts w:ascii="宋体" w:hAnsi="Courier New" w:eastAsia="宋体"/>
      <w:kern w:val="2"/>
      <w:sz w:val="21"/>
      <w:lang w:val="en-US" w:eastAsia="zh-CN"/>
    </w:rPr>
  </w:style>
  <w:style w:type="character" w:customStyle="1" w:styleId="174">
    <w:name w:val="case31"/>
    <w:autoRedefine/>
    <w:qFormat/>
    <w:uiPriority w:val="0"/>
    <w:rPr>
      <w:sz w:val="21"/>
    </w:rPr>
  </w:style>
  <w:style w:type="character" w:customStyle="1" w:styleId="175">
    <w:name w:val="正文文本 2 字符"/>
    <w:basedOn w:val="64"/>
    <w:link w:val="55"/>
    <w:autoRedefine/>
    <w:qFormat/>
    <w:uiPriority w:val="0"/>
    <w:rPr>
      <w:rFonts w:ascii="楷体_GB2312" w:hAnsi="Times New Roman" w:eastAsia="楷体_GB2312" w:cs="Times New Roman"/>
      <w:sz w:val="20"/>
      <w:szCs w:val="20"/>
    </w:rPr>
  </w:style>
  <w:style w:type="character" w:customStyle="1" w:styleId="176">
    <w:name w:val="标题 3 Char Char"/>
    <w:autoRedefine/>
    <w:qFormat/>
    <w:uiPriority w:val="0"/>
    <w:rPr>
      <w:rFonts w:eastAsia="仿宋_GB2312"/>
      <w:b/>
      <w:kern w:val="2"/>
      <w:sz w:val="32"/>
      <w:lang w:val="en-US" w:eastAsia="zh-CN"/>
    </w:rPr>
  </w:style>
  <w:style w:type="character" w:customStyle="1" w:styleId="177">
    <w:name w:val="正文缩进 Char1"/>
    <w:link w:val="178"/>
    <w:autoRedefine/>
    <w:qFormat/>
    <w:uiPriority w:val="0"/>
    <w:rPr>
      <w:rFonts w:ascii="Times New Roman" w:hAnsi="Times New Roman" w:eastAsia="宋体"/>
      <w:kern w:val="0"/>
      <w:sz w:val="20"/>
    </w:rPr>
  </w:style>
  <w:style w:type="paragraph" w:customStyle="1" w:styleId="178">
    <w:name w:val="正文缩进1"/>
    <w:basedOn w:val="1"/>
    <w:link w:val="177"/>
    <w:autoRedefine/>
    <w:qFormat/>
    <w:uiPriority w:val="0"/>
    <w:pPr>
      <w:ind w:firstLine="420"/>
    </w:pPr>
    <w:rPr>
      <w:kern w:val="0"/>
      <w:sz w:val="20"/>
    </w:rPr>
  </w:style>
  <w:style w:type="character" w:customStyle="1" w:styleId="179">
    <w:name w:val="新图表正文 Char Char"/>
    <w:link w:val="180"/>
    <w:autoRedefine/>
    <w:qFormat/>
    <w:uiPriority w:val="0"/>
    <w:rPr>
      <w:rFonts w:ascii="宋体" w:hAnsi="宋体"/>
      <w:kern w:val="2"/>
      <w:sz w:val="18"/>
      <w:szCs w:val="21"/>
      <w:lang w:val="en-US" w:eastAsia="zh-CN" w:bidi="ar-SA"/>
    </w:rPr>
  </w:style>
  <w:style w:type="paragraph" w:customStyle="1" w:styleId="180">
    <w:name w:val="新图表正文"/>
    <w:link w:val="179"/>
    <w:autoRedefine/>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autoRedefine/>
    <w:qFormat/>
    <w:uiPriority w:val="0"/>
    <w:rPr>
      <w:rFonts w:eastAsia="宋体"/>
      <w:kern w:val="2"/>
      <w:sz w:val="24"/>
      <w:lang w:val="en-US" w:eastAsia="zh-CN"/>
    </w:rPr>
  </w:style>
  <w:style w:type="character" w:customStyle="1" w:styleId="182">
    <w:name w:val="Intense Quote Char1"/>
    <w:basedOn w:val="64"/>
    <w:link w:val="183"/>
    <w:autoRedefine/>
    <w:qFormat/>
    <w:uiPriority w:val="0"/>
    <w:rPr>
      <w:rFonts w:ascii="Times New Roman" w:hAnsi="Times New Roman"/>
      <w:b/>
      <w:bCs/>
      <w:i/>
      <w:iCs/>
      <w:color w:val="4F81BD"/>
      <w:kern w:val="2"/>
      <w:sz w:val="21"/>
    </w:rPr>
  </w:style>
  <w:style w:type="paragraph" w:customStyle="1" w:styleId="183">
    <w:name w:val="明显引用1"/>
    <w:basedOn w:val="1"/>
    <w:next w:val="1"/>
    <w:link w:val="182"/>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autoRedefine/>
    <w:qFormat/>
    <w:uiPriority w:val="0"/>
    <w:rPr>
      <w:rFonts w:ascii="Arial" w:hAnsi="Arial" w:eastAsia="黑体"/>
      <w:kern w:val="2"/>
      <w:sz w:val="21"/>
    </w:rPr>
  </w:style>
  <w:style w:type="character" w:customStyle="1" w:styleId="185">
    <w:name w:val="No Spacing Char Char"/>
    <w:link w:val="186"/>
    <w:autoRedefine/>
    <w:qFormat/>
    <w:uiPriority w:val="0"/>
    <w:rPr>
      <w:rFonts w:eastAsia="微软雅黑"/>
      <w:kern w:val="2"/>
      <w:sz w:val="24"/>
      <w:szCs w:val="22"/>
      <w:lang w:val="en-US" w:eastAsia="zh-CN" w:bidi="ar-SA"/>
    </w:rPr>
  </w:style>
  <w:style w:type="paragraph" w:customStyle="1" w:styleId="186">
    <w:name w:val="无间隔2"/>
    <w:link w:val="185"/>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autoRedefine/>
    <w:qFormat/>
    <w:uiPriority w:val="0"/>
    <w:rPr>
      <w:rFonts w:eastAsia="宋体"/>
      <w:kern w:val="2"/>
      <w:sz w:val="24"/>
      <w:lang w:val="en-US" w:eastAsia="zh-CN"/>
    </w:rPr>
  </w:style>
  <w:style w:type="character" w:customStyle="1" w:styleId="188">
    <w:name w:val="3zw"/>
    <w:basedOn w:val="64"/>
    <w:autoRedefine/>
    <w:qFormat/>
    <w:uiPriority w:val="0"/>
    <w:rPr>
      <w:rFonts w:cs="Times New Roman"/>
    </w:rPr>
  </w:style>
  <w:style w:type="character" w:customStyle="1" w:styleId="189">
    <w:name w:val="Intense Quote Char Char"/>
    <w:autoRedefine/>
    <w:qFormat/>
    <w:uiPriority w:val="0"/>
    <w:rPr>
      <w:rFonts w:ascii="Calibri" w:hAnsi="Calibri"/>
      <w:b/>
      <w:i/>
      <w:sz w:val="22"/>
      <w:lang w:eastAsia="en-US"/>
    </w:rPr>
  </w:style>
  <w:style w:type="character" w:customStyle="1" w:styleId="190">
    <w:name w:val="Body Text Indent 3 Char"/>
    <w:autoRedefine/>
    <w:qFormat/>
    <w:uiPriority w:val="0"/>
    <w:rPr>
      <w:rFonts w:ascii="Arial" w:hAnsi="Arial" w:eastAsia="仿宋_GB2312"/>
      <w:color w:val="FFFF00"/>
      <w:sz w:val="32"/>
    </w:rPr>
  </w:style>
  <w:style w:type="character" w:customStyle="1" w:styleId="191">
    <w:name w:val="A2"/>
    <w:autoRedefine/>
    <w:qFormat/>
    <w:uiPriority w:val="0"/>
    <w:rPr>
      <w:color w:val="000000"/>
      <w:sz w:val="18"/>
    </w:rPr>
  </w:style>
  <w:style w:type="character" w:customStyle="1" w:styleId="192">
    <w:name w:val="标题 1 字符"/>
    <w:basedOn w:val="64"/>
    <w:link w:val="3"/>
    <w:autoRedefine/>
    <w:qFormat/>
    <w:uiPriority w:val="0"/>
    <w:rPr>
      <w:rFonts w:ascii="黑体" w:hAnsi="Times New Roman" w:eastAsia="黑体" w:cs="Times New Roman"/>
      <w:b/>
      <w:kern w:val="44"/>
      <w:sz w:val="28"/>
      <w:szCs w:val="28"/>
    </w:rPr>
  </w:style>
  <w:style w:type="character" w:customStyle="1" w:styleId="193">
    <w:name w:val="明显参考1"/>
    <w:basedOn w:val="64"/>
    <w:autoRedefine/>
    <w:qFormat/>
    <w:uiPriority w:val="0"/>
    <w:rPr>
      <w:smallCaps/>
      <w:spacing w:val="5"/>
      <w:u w:val="single"/>
    </w:rPr>
  </w:style>
  <w:style w:type="character" w:customStyle="1" w:styleId="194">
    <w:name w:val="称呼 字符"/>
    <w:basedOn w:val="64"/>
    <w:link w:val="25"/>
    <w:autoRedefine/>
    <w:qFormat/>
    <w:uiPriority w:val="0"/>
    <w:rPr>
      <w:rFonts w:ascii="仿宋_GB2312" w:hAnsi="Times New Roman" w:eastAsia="仿宋_GB2312" w:cs="Times New Roman"/>
      <w:sz w:val="20"/>
      <w:szCs w:val="20"/>
    </w:rPr>
  </w:style>
  <w:style w:type="character" w:customStyle="1" w:styleId="195">
    <w:name w:val="111111 Char Char"/>
    <w:link w:val="196"/>
    <w:autoRedefine/>
    <w:qFormat/>
    <w:uiPriority w:val="0"/>
    <w:rPr>
      <w:rFonts w:ascii="宋体" w:hAnsi="宋体" w:eastAsia="黑体"/>
      <w:b/>
      <w:sz w:val="21"/>
    </w:rPr>
  </w:style>
  <w:style w:type="paragraph" w:customStyle="1" w:styleId="196">
    <w:name w:val="111111"/>
    <w:basedOn w:val="1"/>
    <w:link w:val="195"/>
    <w:autoRedefine/>
    <w:qFormat/>
    <w:uiPriority w:val="0"/>
    <w:pPr>
      <w:spacing w:before="120" w:after="120"/>
      <w:jc w:val="center"/>
    </w:pPr>
    <w:rPr>
      <w:rFonts w:ascii="宋体" w:hAnsi="宋体" w:eastAsia="黑体"/>
      <w:b/>
      <w:kern w:val="0"/>
    </w:rPr>
  </w:style>
  <w:style w:type="character" w:customStyle="1" w:styleId="197">
    <w:name w:val="小四 段落 宋体 Char1"/>
    <w:autoRedefine/>
    <w:qFormat/>
    <w:uiPriority w:val="0"/>
    <w:rPr>
      <w:rFonts w:eastAsia="宋体"/>
      <w:kern w:val="2"/>
      <w:sz w:val="24"/>
      <w:lang w:val="en-US" w:eastAsia="zh-CN"/>
    </w:rPr>
  </w:style>
  <w:style w:type="character" w:customStyle="1" w:styleId="198">
    <w:name w:val="文档结构图 字符"/>
    <w:basedOn w:val="64"/>
    <w:link w:val="22"/>
    <w:autoRedefine/>
    <w:qFormat/>
    <w:uiPriority w:val="0"/>
    <w:rPr>
      <w:rFonts w:ascii="Times New Roman" w:hAnsi="Times New Roman"/>
      <w:kern w:val="2"/>
      <w:sz w:val="16"/>
      <w:szCs w:val="0"/>
    </w:rPr>
  </w:style>
  <w:style w:type="character" w:customStyle="1" w:styleId="199">
    <w:name w:val="title_emph1"/>
    <w:autoRedefine/>
    <w:qFormat/>
    <w:uiPriority w:val="0"/>
    <w:rPr>
      <w:rFonts w:ascii="Arial"/>
      <w:b/>
      <w:sz w:val="18"/>
    </w:rPr>
  </w:style>
  <w:style w:type="character" w:customStyle="1" w:styleId="200">
    <w:name w:val="页脚 字符"/>
    <w:basedOn w:val="64"/>
    <w:link w:val="39"/>
    <w:autoRedefine/>
    <w:qFormat/>
    <w:uiPriority w:val="0"/>
    <w:rPr>
      <w:rFonts w:cs="Times New Roman"/>
      <w:sz w:val="18"/>
      <w:szCs w:val="18"/>
    </w:rPr>
  </w:style>
  <w:style w:type="character" w:customStyle="1" w:styleId="201">
    <w:name w:val="书籍标题1"/>
    <w:basedOn w:val="64"/>
    <w:autoRedefine/>
    <w:qFormat/>
    <w:uiPriority w:val="0"/>
    <w:rPr>
      <w:i/>
      <w:smallCaps/>
      <w:spacing w:val="5"/>
    </w:rPr>
  </w:style>
  <w:style w:type="character" w:customStyle="1" w:styleId="202">
    <w:name w:val="不明显参考1"/>
    <w:basedOn w:val="64"/>
    <w:autoRedefine/>
    <w:qFormat/>
    <w:uiPriority w:val="0"/>
    <w:rPr>
      <w:smallCaps/>
    </w:rPr>
  </w:style>
  <w:style w:type="character" w:customStyle="1" w:styleId="203">
    <w:name w:val="样式 首行缩进:  2 字符 Char Char"/>
    <w:link w:val="204"/>
    <w:autoRedefine/>
    <w:qFormat/>
    <w:uiPriority w:val="0"/>
    <w:rPr>
      <w:sz w:val="24"/>
    </w:rPr>
  </w:style>
  <w:style w:type="paragraph" w:customStyle="1" w:styleId="204">
    <w:name w:val="样式 首行缩进:  2 字符"/>
    <w:basedOn w:val="1"/>
    <w:link w:val="203"/>
    <w:autoRedefine/>
    <w:qFormat/>
    <w:uiPriority w:val="0"/>
    <w:pPr>
      <w:spacing w:line="360" w:lineRule="auto"/>
      <w:ind w:firstLine="480" w:firstLineChars="200"/>
    </w:pPr>
    <w:rPr>
      <w:rFonts w:ascii="Calibri" w:hAnsi="Calibri"/>
      <w:kern w:val="0"/>
      <w:sz w:val="24"/>
    </w:rPr>
  </w:style>
  <w:style w:type="character" w:customStyle="1" w:styleId="205">
    <w:name w:val="标题 3 字符"/>
    <w:basedOn w:val="64"/>
    <w:link w:val="9"/>
    <w:autoRedefine/>
    <w:qFormat/>
    <w:uiPriority w:val="0"/>
    <w:rPr>
      <w:rFonts w:ascii="宋体" w:hAnsi="宋体" w:eastAsia="宋体"/>
      <w:b/>
      <w:sz w:val="21"/>
      <w:shd w:val="clear" w:color="auto" w:fill="FFFFFF"/>
    </w:rPr>
  </w:style>
  <w:style w:type="character" w:customStyle="1" w:styleId="206">
    <w:name w:val="Char Char22"/>
    <w:autoRedefine/>
    <w:qFormat/>
    <w:uiPriority w:val="0"/>
    <w:rPr>
      <w:b/>
      <w:kern w:val="2"/>
      <w:sz w:val="24"/>
    </w:rPr>
  </w:style>
  <w:style w:type="character" w:customStyle="1" w:styleId="207">
    <w:name w:val="批注框文本 字符"/>
    <w:basedOn w:val="64"/>
    <w:link w:val="38"/>
    <w:autoRedefine/>
    <w:qFormat/>
    <w:uiPriority w:val="0"/>
    <w:rPr>
      <w:rFonts w:ascii="Times New Roman" w:hAnsi="Times New Roman" w:eastAsia="宋体" w:cs="Times New Roman"/>
      <w:sz w:val="18"/>
      <w:szCs w:val="18"/>
    </w:rPr>
  </w:style>
  <w:style w:type="character" w:customStyle="1" w:styleId="208">
    <w:name w:val="尾注文本 字符"/>
    <w:basedOn w:val="64"/>
    <w:link w:val="37"/>
    <w:autoRedefine/>
    <w:qFormat/>
    <w:uiPriority w:val="0"/>
    <w:rPr>
      <w:rFonts w:ascii="Times New Roman" w:hAnsi="Times New Roman" w:eastAsia="宋体" w:cs="Times New Roman"/>
      <w:kern w:val="0"/>
      <w:sz w:val="24"/>
      <w:szCs w:val="24"/>
    </w:rPr>
  </w:style>
  <w:style w:type="character" w:customStyle="1" w:styleId="209">
    <w:name w:val="point_normal1"/>
    <w:autoRedefine/>
    <w:qFormat/>
    <w:uiPriority w:val="0"/>
    <w:rPr>
      <w:rFonts w:ascii="Arial" w:hAnsi="Arial"/>
      <w:sz w:val="18"/>
    </w:rPr>
  </w:style>
  <w:style w:type="character" w:customStyle="1" w:styleId="210">
    <w:name w:val="Char Char26"/>
    <w:autoRedefine/>
    <w:qFormat/>
    <w:uiPriority w:val="0"/>
    <w:rPr>
      <w:b/>
      <w:kern w:val="2"/>
      <w:sz w:val="32"/>
    </w:rPr>
  </w:style>
  <w:style w:type="character" w:customStyle="1" w:styleId="211">
    <w:name w:val="Char Char24"/>
    <w:autoRedefine/>
    <w:qFormat/>
    <w:uiPriority w:val="0"/>
    <w:rPr>
      <w:b/>
      <w:kern w:val="2"/>
      <w:sz w:val="28"/>
    </w:rPr>
  </w:style>
  <w:style w:type="character" w:customStyle="1" w:styleId="212">
    <w:name w:val="concon"/>
    <w:autoRedefine/>
    <w:qFormat/>
    <w:uiPriority w:val="0"/>
  </w:style>
  <w:style w:type="paragraph" w:customStyle="1" w:styleId="213">
    <w:name w:val="标准文本"/>
    <w:basedOn w:val="1"/>
    <w:autoRedefine/>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15">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autoRedefine/>
    <w:qFormat/>
    <w:uiPriority w:val="0"/>
    <w:pPr>
      <w:spacing w:after="284"/>
    </w:pPr>
    <w:rPr>
      <w:rFonts w:eastAsia="宋体"/>
      <w:b w:val="0"/>
    </w:rPr>
  </w:style>
  <w:style w:type="paragraph" w:customStyle="1" w:styleId="217">
    <w:name w:val="flName"/>
    <w:basedOn w:val="218"/>
    <w:autoRedefine/>
    <w:qFormat/>
    <w:uiPriority w:val="0"/>
    <w:pPr>
      <w:spacing w:before="0" w:line="113" w:lineRule="atLeast"/>
    </w:pPr>
  </w:style>
  <w:style w:type="paragraph" w:customStyle="1" w:styleId="218">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autoRedefine/>
    <w:qFormat/>
    <w:uiPriority w:val="0"/>
    <w:pPr>
      <w:spacing w:line="360" w:lineRule="auto"/>
      <w:ind w:firstLine="200" w:firstLineChars="200"/>
    </w:pPr>
    <w:rPr>
      <w:bCs/>
      <w:sz w:val="24"/>
      <w:szCs w:val="24"/>
    </w:rPr>
  </w:style>
  <w:style w:type="paragraph" w:customStyle="1" w:styleId="220">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2">
    <w:name w:val="greytypebeni"/>
    <w:basedOn w:val="1"/>
    <w:autoRedefine/>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autoRedefine/>
    <w:qFormat/>
    <w:uiPriority w:val="0"/>
    <w:rPr>
      <w:rFonts w:ascii="Tahoma" w:hAnsi="Tahoma"/>
      <w:sz w:val="24"/>
    </w:rPr>
  </w:style>
  <w:style w:type="paragraph" w:customStyle="1" w:styleId="224">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25">
    <w:name w:val="Char Char1"/>
    <w:basedOn w:val="1"/>
    <w:autoRedefine/>
    <w:qFormat/>
    <w:uiPriority w:val="0"/>
    <w:rPr>
      <w:rFonts w:ascii="Tahoma" w:hAnsi="Tahoma" w:cs="Tahoma"/>
      <w:sz w:val="24"/>
    </w:rPr>
  </w:style>
  <w:style w:type="paragraph" w:customStyle="1" w:styleId="226">
    <w:name w:val="小四 段落 宋体 Char Char Char"/>
    <w:basedOn w:val="20"/>
    <w:autoRedefine/>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autoRedefine/>
    <w:qFormat/>
    <w:uiPriority w:val="0"/>
    <w:pPr>
      <w:ind w:firstLine="420" w:firstLineChars="200"/>
    </w:pPr>
    <w:rPr>
      <w:rFonts w:ascii="Calibri" w:hAnsi="Calibri"/>
      <w:szCs w:val="22"/>
    </w:rPr>
  </w:style>
  <w:style w:type="paragraph" w:customStyle="1" w:styleId="230">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2"/>
    <w:autoRedefine/>
    <w:qFormat/>
    <w:uiPriority w:val="0"/>
  </w:style>
  <w:style w:type="paragraph" w:customStyle="1" w:styleId="232">
    <w:name w:val="样式 样式 首行缩进:  2 字符 + 行距: 1.5 倍行距"/>
    <w:basedOn w:val="1"/>
    <w:autoRedefine/>
    <w:qFormat/>
    <w:uiPriority w:val="0"/>
    <w:pPr>
      <w:spacing w:line="360" w:lineRule="auto"/>
      <w:ind w:firstLine="470" w:firstLineChars="196"/>
    </w:pPr>
    <w:rPr>
      <w:sz w:val="24"/>
    </w:rPr>
  </w:style>
  <w:style w:type="paragraph" w:customStyle="1" w:styleId="233">
    <w:name w:val="正文11"/>
    <w:basedOn w:val="1"/>
    <w:next w:val="1"/>
    <w:autoRedefine/>
    <w:qFormat/>
    <w:uiPriority w:val="0"/>
    <w:pPr>
      <w:spacing w:before="156" w:line="360" w:lineRule="auto"/>
      <w:ind w:firstLine="510" w:firstLineChars="200"/>
    </w:pPr>
    <w:rPr>
      <w:sz w:val="24"/>
    </w:rPr>
  </w:style>
  <w:style w:type="paragraph" w:customStyle="1" w:styleId="234">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autoRedefine/>
    <w:qFormat/>
    <w:uiPriority w:val="0"/>
    <w:rPr>
      <w:rFonts w:ascii="Tahoma" w:hAnsi="Tahoma"/>
      <w:sz w:val="24"/>
    </w:rPr>
  </w:style>
  <w:style w:type="paragraph" w:customStyle="1" w:styleId="236">
    <w:name w:val="丁华正文"/>
    <w:basedOn w:val="49"/>
    <w:autoRedefine/>
    <w:qFormat/>
    <w:uiPriority w:val="0"/>
    <w:pPr>
      <w:adjustRightInd w:val="0"/>
      <w:snapToGrid w:val="0"/>
      <w:spacing w:line="360" w:lineRule="auto"/>
      <w:ind w:left="0" w:firstLine="510"/>
    </w:pPr>
    <w:rPr>
      <w:sz w:val="24"/>
    </w:rPr>
  </w:style>
  <w:style w:type="paragraph" w:customStyle="1" w:styleId="237">
    <w:name w:val="正文 居中"/>
    <w:basedOn w:val="1"/>
    <w:autoRedefine/>
    <w:qFormat/>
    <w:uiPriority w:val="0"/>
    <w:pPr>
      <w:spacing w:line="360" w:lineRule="auto"/>
      <w:jc w:val="center"/>
    </w:pPr>
    <w:rPr>
      <w:sz w:val="24"/>
    </w:rPr>
  </w:style>
  <w:style w:type="paragraph" w:customStyle="1" w:styleId="238">
    <w:name w:val="Char Char3"/>
    <w:basedOn w:val="1"/>
    <w:autoRedefine/>
    <w:qFormat/>
    <w:uiPriority w:val="0"/>
    <w:rPr>
      <w:rFonts w:ascii="Tahoma" w:hAnsi="Tahoma" w:cs="Tahoma"/>
      <w:sz w:val="24"/>
    </w:rPr>
  </w:style>
  <w:style w:type="paragraph" w:customStyle="1" w:styleId="239">
    <w:name w:val="Char Char Char Char Char"/>
    <w:basedOn w:val="1"/>
    <w:autoRedefine/>
    <w:qFormat/>
    <w:uiPriority w:val="0"/>
    <w:rPr>
      <w:rFonts w:ascii="Tahoma" w:hAnsi="Tahoma"/>
      <w:sz w:val="24"/>
    </w:rPr>
  </w:style>
  <w:style w:type="paragraph" w:customStyle="1" w:styleId="240">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autoRedefine/>
    <w:qFormat/>
    <w:uiPriority w:val="0"/>
    <w:rPr>
      <w:rFonts w:ascii="Tahoma" w:hAnsi="Tahoma" w:cs="Tahoma"/>
      <w:sz w:val="24"/>
    </w:rPr>
  </w:style>
  <w:style w:type="paragraph" w:customStyle="1" w:styleId="242">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43">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2"/>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autoRedefine/>
    <w:qFormat/>
    <w:uiPriority w:val="0"/>
    <w:pPr>
      <w:spacing w:line="360" w:lineRule="auto"/>
      <w:ind w:firstLine="480" w:firstLineChars="200"/>
    </w:pPr>
    <w:rPr>
      <w:rFonts w:ascii="Arial" w:hAnsi="Arial"/>
      <w:sz w:val="24"/>
      <w:szCs w:val="21"/>
    </w:rPr>
  </w:style>
  <w:style w:type="paragraph" w:customStyle="1" w:styleId="24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autoRedefine/>
    <w:qFormat/>
    <w:uiPriority w:val="0"/>
    <w:rPr>
      <w:rFonts w:ascii="Tahoma" w:hAnsi="Tahoma"/>
      <w:sz w:val="24"/>
    </w:rPr>
  </w:style>
  <w:style w:type="paragraph" w:customStyle="1" w:styleId="248">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autoRedefine/>
    <w:qFormat/>
    <w:uiPriority w:val="0"/>
    <w:rPr>
      <w:sz w:val="24"/>
      <w:szCs w:val="24"/>
    </w:rPr>
  </w:style>
  <w:style w:type="paragraph" w:customStyle="1" w:styleId="252">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autoRedefine/>
    <w:qFormat/>
    <w:uiPriority w:val="0"/>
    <w:pPr>
      <w:tabs>
        <w:tab w:val="left" w:pos="693"/>
      </w:tabs>
      <w:ind w:left="482"/>
      <w:outlineLvl w:val="0"/>
    </w:pPr>
    <w:rPr>
      <w:color w:val="000000"/>
      <w:sz w:val="24"/>
      <w:szCs w:val="24"/>
    </w:rPr>
  </w:style>
  <w:style w:type="paragraph" w:customStyle="1" w:styleId="255">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57">
    <w:name w:val="正文表标题"/>
    <w:next w:val="249"/>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autoRedefine/>
    <w:qFormat/>
    <w:uiPriority w:val="0"/>
  </w:style>
  <w:style w:type="paragraph" w:customStyle="1" w:styleId="259">
    <w:name w:val="Char Char Char1"/>
    <w:basedOn w:val="22"/>
    <w:autoRedefine/>
    <w:qFormat/>
    <w:uiPriority w:val="0"/>
    <w:pPr>
      <w:spacing w:line="436" w:lineRule="exact"/>
    </w:pPr>
    <w:rPr>
      <w:szCs w:val="24"/>
    </w:rPr>
  </w:style>
  <w:style w:type="paragraph" w:customStyle="1" w:styleId="260">
    <w:name w:val="表格1"/>
    <w:basedOn w:val="1"/>
    <w:autoRedefine/>
    <w:qFormat/>
    <w:uiPriority w:val="0"/>
    <w:pPr>
      <w:adjustRightInd w:val="0"/>
      <w:textAlignment w:val="baseline"/>
    </w:pPr>
    <w:rPr>
      <w:rFonts w:ascii="宋体"/>
      <w:kern w:val="24"/>
      <w:szCs w:val="21"/>
    </w:rPr>
  </w:style>
  <w:style w:type="paragraph" w:customStyle="1" w:styleId="261">
    <w:name w:val="项目符号：一级"/>
    <w:basedOn w:val="255"/>
    <w:next w:val="255"/>
    <w:autoRedefine/>
    <w:qFormat/>
    <w:uiPriority w:val="0"/>
    <w:pPr>
      <w:ind w:right="-134" w:rightChars="-64"/>
    </w:pPr>
    <w:rPr>
      <w:bCs w:val="0"/>
    </w:rPr>
  </w:style>
  <w:style w:type="paragraph" w:customStyle="1" w:styleId="2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autoRedefine/>
    <w:qFormat/>
    <w:uiPriority w:val="0"/>
    <w:rPr>
      <w:rFonts w:ascii="Tahoma" w:hAnsi="Tahoma" w:cs="Tahoma"/>
      <w:sz w:val="24"/>
    </w:rPr>
  </w:style>
  <w:style w:type="paragraph" w:customStyle="1" w:styleId="264">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autoRedefine/>
    <w:qFormat/>
    <w:uiPriority w:val="0"/>
    <w:pPr>
      <w:spacing w:after="120"/>
      <w:ind w:left="420" w:leftChars="200"/>
    </w:pPr>
    <w:rPr>
      <w:szCs w:val="24"/>
    </w:rPr>
  </w:style>
  <w:style w:type="paragraph" w:customStyle="1" w:styleId="266">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autoRedefine/>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autoRedefine/>
    <w:qFormat/>
    <w:uiPriority w:val="0"/>
    <w:pPr>
      <w:jc w:val="left"/>
    </w:pPr>
    <w:rPr>
      <w:rFonts w:ascii="Tahoma" w:hAnsi="Tahoma"/>
      <w:sz w:val="24"/>
    </w:rPr>
  </w:style>
  <w:style w:type="paragraph" w:customStyle="1" w:styleId="26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autoRedefine/>
    <w:qFormat/>
    <w:uiPriority w:val="0"/>
    <w:pPr>
      <w:spacing w:line="300" w:lineRule="atLeast"/>
    </w:pPr>
    <w:rPr>
      <w:sz w:val="18"/>
      <w:szCs w:val="24"/>
    </w:rPr>
  </w:style>
  <w:style w:type="paragraph" w:customStyle="1" w:styleId="271">
    <w:name w:val="样式3"/>
    <w:basedOn w:val="1"/>
    <w:next w:val="1"/>
    <w:autoRedefine/>
    <w:qFormat/>
    <w:uiPriority w:val="0"/>
    <w:pPr>
      <w:spacing w:line="360" w:lineRule="auto"/>
    </w:pPr>
  </w:style>
  <w:style w:type="paragraph" w:customStyle="1" w:styleId="272">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76">
    <w:name w:val="正文2"/>
    <w:basedOn w:val="1"/>
    <w:autoRedefine/>
    <w:qFormat/>
    <w:uiPriority w:val="0"/>
    <w:pPr>
      <w:spacing w:before="156" w:line="360" w:lineRule="auto"/>
      <w:ind w:firstLine="510" w:firstLineChars="200"/>
    </w:pPr>
    <w:rPr>
      <w:sz w:val="24"/>
    </w:rPr>
  </w:style>
  <w:style w:type="paragraph" w:customStyle="1" w:styleId="277">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autoRedefine/>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8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84">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89">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2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autoRedefine/>
    <w:qFormat/>
    <w:uiPriority w:val="0"/>
    <w:pPr>
      <w:keepNext w:val="0"/>
      <w:keepLines w:val="0"/>
      <w:spacing w:line="360" w:lineRule="auto"/>
    </w:pPr>
    <w:rPr>
      <w:rFonts w:eastAsia="仿宋_GB2312"/>
      <w:b w:val="0"/>
      <w:bCs/>
      <w:sz w:val="30"/>
      <w:szCs w:val="32"/>
    </w:rPr>
  </w:style>
  <w:style w:type="paragraph" w:customStyle="1" w:styleId="302">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autoRedefine/>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autoRedefine/>
    <w:qFormat/>
    <w:uiPriority w:val="0"/>
    <w:pPr>
      <w:adjustRightInd w:val="0"/>
      <w:spacing w:line="360" w:lineRule="auto"/>
      <w:textAlignment w:val="baseline"/>
    </w:pPr>
    <w:rPr>
      <w:b/>
      <w:bCs/>
      <w:sz w:val="28"/>
      <w:szCs w:val="21"/>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7"/>
    <w:autoRedefine/>
    <w:qFormat/>
    <w:uiPriority w:val="0"/>
    <w:rPr>
      <w:rFonts w:ascii="楷体_GB2312" w:hAnsi="Arial" w:eastAsia="楷体_GB2312"/>
      <w:sz w:val="28"/>
    </w:rPr>
  </w:style>
  <w:style w:type="paragraph" w:customStyle="1" w:styleId="31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13">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2"/>
    <w:autoRedefine/>
    <w:qFormat/>
    <w:uiPriority w:val="0"/>
    <w:rPr>
      <w:rFonts w:ascii="Tahoma" w:hAnsi="Tahoma"/>
      <w:sz w:val="24"/>
      <w:szCs w:val="24"/>
    </w:rPr>
  </w:style>
  <w:style w:type="paragraph" w:customStyle="1" w:styleId="31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autoRedefine/>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autoRedefine/>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autoRedefine/>
    <w:qFormat/>
    <w:uiPriority w:val="0"/>
    <w:pPr>
      <w:widowControl/>
      <w:spacing w:before="100" w:beforeAutospacing="1" w:after="100" w:afterAutospacing="1"/>
      <w:jc w:val="left"/>
    </w:pPr>
    <w:rPr>
      <w:b/>
      <w:bCs/>
      <w:kern w:val="0"/>
      <w:sz w:val="20"/>
    </w:rPr>
  </w:style>
  <w:style w:type="paragraph" w:customStyle="1" w:styleId="323">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autoRedefine/>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qFormat/>
    <w:uiPriority w:val="0"/>
    <w:pPr>
      <w:spacing w:line="360" w:lineRule="auto"/>
      <w:ind w:left="200" w:leftChars="200"/>
    </w:pPr>
    <w:rPr>
      <w:rFonts w:ascii="宋体" w:hAnsi="宋体"/>
      <w:b/>
      <w:sz w:val="24"/>
      <w:szCs w:val="24"/>
    </w:rPr>
  </w:style>
  <w:style w:type="paragraph" w:customStyle="1" w:styleId="327">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autoRedefine/>
    <w:qFormat/>
    <w:uiPriority w:val="0"/>
    <w:pPr>
      <w:spacing w:line="360" w:lineRule="auto"/>
    </w:pPr>
    <w:rPr>
      <w:rFonts w:eastAsia="仿宋_GB2312"/>
      <w:sz w:val="24"/>
      <w:szCs w:val="24"/>
    </w:rPr>
  </w:style>
  <w:style w:type="paragraph" w:customStyle="1" w:styleId="333">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0"/>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autoRedefine/>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autoRedefine/>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autoRedefin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autoRedefine/>
    <w:qFormat/>
    <w:uiPriority w:val="0"/>
    <w:pPr>
      <w:numPr>
        <w:ilvl w:val="1"/>
        <w:numId w:val="3"/>
      </w:numPr>
      <w:spacing w:line="413" w:lineRule="auto"/>
    </w:pPr>
    <w:rPr>
      <w:rFonts w:ascii="Arial" w:hAnsi="Arial" w:eastAsia="黑体"/>
      <w:b w:val="0"/>
      <w:sz w:val="28"/>
      <w:szCs w:val="20"/>
    </w:rPr>
  </w:style>
  <w:style w:type="paragraph" w:customStyle="1" w:styleId="34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autoRedefine/>
    <w:qFormat/>
    <w:uiPriority w:val="0"/>
    <w:pPr>
      <w:spacing w:afterLines="50" w:line="360" w:lineRule="auto"/>
    </w:pPr>
    <w:rPr>
      <w:rFonts w:ascii="Tahoma" w:hAnsi="Tahoma"/>
      <w:sz w:val="24"/>
    </w:rPr>
  </w:style>
  <w:style w:type="paragraph" w:customStyle="1" w:styleId="350">
    <w:name w:val="项目符号，二级"/>
    <w:basedOn w:val="255"/>
    <w:next w:val="255"/>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autoRedefine/>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autoRedefine/>
    <w:qFormat/>
    <w:uiPriority w:val="0"/>
    <w:rPr>
      <w:rFonts w:ascii="Tahoma" w:hAnsi="Tahoma" w:cs="Tahoma"/>
      <w:sz w:val="24"/>
    </w:rPr>
  </w:style>
  <w:style w:type="paragraph" w:customStyle="1" w:styleId="353">
    <w:name w:val="Char Char Char Char Char1"/>
    <w:basedOn w:val="1"/>
    <w:autoRedefine/>
    <w:qFormat/>
    <w:uiPriority w:val="0"/>
    <w:rPr>
      <w:rFonts w:ascii="Tahoma" w:hAnsi="Tahoma" w:cs="Tahoma"/>
      <w:sz w:val="24"/>
    </w:rPr>
  </w:style>
  <w:style w:type="paragraph" w:customStyle="1" w:styleId="354">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66">
    <w:name w:val="论文正文"/>
    <w:basedOn w:val="36"/>
    <w:qFormat/>
    <w:uiPriority w:val="0"/>
    <w:pPr>
      <w:spacing w:line="360" w:lineRule="auto"/>
      <w:ind w:left="0" w:firstLine="200" w:firstLineChars="200"/>
      <w:jc w:val="left"/>
    </w:pPr>
    <w:rPr>
      <w:sz w:val="28"/>
      <w:szCs w:val="24"/>
    </w:rPr>
  </w:style>
  <w:style w:type="paragraph" w:customStyle="1" w:styleId="367">
    <w:name w:val="列出段落3"/>
    <w:basedOn w:val="1"/>
    <w:qFormat/>
    <w:uiPriority w:val="0"/>
    <w:pPr>
      <w:ind w:firstLine="420" w:firstLineChars="200"/>
    </w:pPr>
    <w:rPr>
      <w:szCs w:val="24"/>
    </w:rPr>
  </w:style>
  <w:style w:type="paragraph" w:customStyle="1" w:styleId="368">
    <w:name w:val="丁华标题1"/>
    <w:basedOn w:val="3"/>
    <w:next w:val="236"/>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qFormat/>
    <w:uiPriority w:val="0"/>
    <w:pPr>
      <w:tabs>
        <w:tab w:val="left" w:pos="1620"/>
      </w:tabs>
      <w:adjustRightInd w:val="0"/>
      <w:jc w:val="center"/>
    </w:pPr>
    <w:rPr>
      <w:bCs/>
      <w:color w:val="000000"/>
      <w:szCs w:val="22"/>
    </w:rPr>
  </w:style>
  <w:style w:type="paragraph" w:customStyle="1" w:styleId="370">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autoRedefine/>
    <w:qFormat/>
    <w:uiPriority w:val="0"/>
    <w:pPr>
      <w:spacing w:beforeLines="50" w:afterLines="50"/>
      <w:jc w:val="left"/>
    </w:pPr>
    <w:rPr>
      <w:rFonts w:cs="宋体"/>
      <w:bCs/>
      <w:sz w:val="30"/>
    </w:rPr>
  </w:style>
  <w:style w:type="paragraph" w:customStyle="1" w:styleId="375">
    <w:name w:val="Char Char Char Char Char Char Char Char Char Char Char1"/>
    <w:basedOn w:val="1"/>
    <w:autoRedefine/>
    <w:qFormat/>
    <w:uiPriority w:val="0"/>
    <w:rPr>
      <w:rFonts w:ascii="Tahoma" w:hAnsi="Tahoma"/>
      <w:sz w:val="24"/>
    </w:rPr>
  </w:style>
  <w:style w:type="paragraph" w:customStyle="1" w:styleId="376">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77">
    <w:name w:val="font14"/>
    <w:basedOn w:val="1"/>
    <w:qFormat/>
    <w:uiPriority w:val="0"/>
    <w:pPr>
      <w:widowControl/>
      <w:spacing w:before="100" w:beforeAutospacing="1" w:after="100" w:afterAutospacing="1"/>
      <w:jc w:val="left"/>
    </w:pPr>
    <w:rPr>
      <w:kern w:val="0"/>
      <w:sz w:val="36"/>
      <w:szCs w:val="36"/>
    </w:rPr>
  </w:style>
  <w:style w:type="paragraph" w:customStyle="1" w:styleId="378">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0">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84">
    <w:name w:val="Default Text"/>
    <w:basedOn w:val="1"/>
    <w:qFormat/>
    <w:uiPriority w:val="0"/>
    <w:pPr>
      <w:widowControl/>
      <w:jc w:val="left"/>
    </w:pPr>
    <w:rPr>
      <w:kern w:val="0"/>
      <w:sz w:val="24"/>
      <w:lang w:eastAsia="en-US"/>
    </w:rPr>
  </w:style>
  <w:style w:type="paragraph" w:customStyle="1" w:styleId="38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qFormat/>
    <w:uiPriority w:val="0"/>
    <w:pPr>
      <w:widowControl/>
      <w:tabs>
        <w:tab w:val="left" w:pos="2240"/>
      </w:tabs>
      <w:ind w:hanging="420"/>
      <w:outlineLvl w:val="3"/>
    </w:pPr>
    <w:rPr>
      <w:rFonts w:eastAsia="黑体"/>
      <w:kern w:val="0"/>
    </w:rPr>
  </w:style>
  <w:style w:type="paragraph" w:customStyle="1" w:styleId="390">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autoRedefine/>
    <w:qFormat/>
    <w:uiPriority w:val="0"/>
    <w:pPr>
      <w:spacing w:line="360" w:lineRule="auto"/>
      <w:ind w:firstLine="420" w:firstLineChars="200"/>
    </w:pPr>
    <w:rPr>
      <w:szCs w:val="24"/>
    </w:rPr>
  </w:style>
  <w:style w:type="paragraph" w:customStyle="1" w:styleId="394">
    <w:name w:val="Char Char Char Char Char Char Char Char1"/>
    <w:basedOn w:val="1"/>
    <w:autoRedefine/>
    <w:qFormat/>
    <w:uiPriority w:val="0"/>
    <w:rPr>
      <w:rFonts w:ascii="Tahoma" w:hAnsi="Tahoma" w:cs="Tahoma"/>
      <w:sz w:val="24"/>
    </w:rPr>
  </w:style>
  <w:style w:type="paragraph" w:customStyle="1" w:styleId="395">
    <w:name w:val="Char Char Char Char1"/>
    <w:basedOn w:val="22"/>
    <w:autoRedefine/>
    <w:qFormat/>
    <w:uiPriority w:val="0"/>
    <w:pPr>
      <w:adjustRightInd w:val="0"/>
      <w:snapToGrid w:val="0"/>
      <w:spacing w:line="360" w:lineRule="auto"/>
    </w:pPr>
    <w:rPr>
      <w:rFonts w:ascii="Tahoma" w:hAnsi="Tahoma"/>
      <w:sz w:val="24"/>
      <w:szCs w:val="24"/>
    </w:rPr>
  </w:style>
  <w:style w:type="paragraph" w:customStyle="1" w:styleId="396">
    <w:name w:val="正文1"/>
    <w:basedOn w:val="1"/>
    <w:autoRedefine/>
    <w:qFormat/>
    <w:uiPriority w:val="0"/>
    <w:rPr>
      <w:rFonts w:ascii="Calibri" w:hAnsi="Calibri" w:eastAsia="Times New Roman" w:cs="宋体"/>
      <w:kern w:val="0"/>
      <w:lang w:val="zh-CN"/>
    </w:rPr>
  </w:style>
  <w:style w:type="paragraph" w:customStyle="1" w:styleId="397">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autoRedefine/>
    <w:qFormat/>
    <w:uiPriority w:val="0"/>
    <w:rPr>
      <w:rFonts w:ascii="Calibri" w:hAnsi="Calibri" w:eastAsia="Times New Roman" w:cs="宋体"/>
      <w:kern w:val="0"/>
      <w:lang w:val="zh-CN"/>
    </w:rPr>
  </w:style>
  <w:style w:type="paragraph" w:customStyle="1" w:styleId="401">
    <w:name w:val="纯文本1"/>
    <w:basedOn w:val="1"/>
    <w:qFormat/>
    <w:uiPriority w:val="0"/>
    <w:pPr>
      <w:adjustRightInd w:val="0"/>
      <w:textAlignment w:val="baseline"/>
    </w:pPr>
    <w:rPr>
      <w:rFonts w:ascii="宋体" w:hAnsi="宋体" w:eastAsia="楷体_GB2312" w:cs="宋体"/>
      <w:sz w:val="28"/>
    </w:rPr>
  </w:style>
  <w:style w:type="paragraph" w:customStyle="1" w:styleId="402">
    <w:name w:val="正文lzq"/>
    <w:basedOn w:val="1"/>
    <w:autoRedefine/>
    <w:qFormat/>
    <w:uiPriority w:val="0"/>
    <w:pPr>
      <w:adjustRightInd w:val="0"/>
      <w:spacing w:line="360" w:lineRule="auto"/>
      <w:ind w:firstLine="480"/>
      <w:textAlignment w:val="baseline"/>
    </w:pPr>
    <w:rPr>
      <w:kern w:val="0"/>
      <w:sz w:val="24"/>
    </w:rPr>
  </w:style>
  <w:style w:type="paragraph" w:customStyle="1" w:styleId="403">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qFormat/>
    <w:uiPriority w:val="0"/>
    <w:rPr>
      <w:rFonts w:ascii="Tahoma" w:hAnsi="Tahoma"/>
      <w:sz w:val="24"/>
    </w:rPr>
  </w:style>
  <w:style w:type="paragraph" w:customStyle="1" w:styleId="405">
    <w:name w:val="Char Char Char"/>
    <w:basedOn w:val="1"/>
    <w:autoRedefine/>
    <w:qFormat/>
    <w:uiPriority w:val="0"/>
    <w:rPr>
      <w:rFonts w:ascii="Tahoma" w:hAnsi="Tahoma"/>
      <w:sz w:val="24"/>
    </w:rPr>
  </w:style>
  <w:style w:type="paragraph" w:customStyle="1" w:styleId="40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autoRedefine/>
    <w:qFormat/>
    <w:uiPriority w:val="0"/>
    <w:pPr>
      <w:outlineLvl w:val="1"/>
    </w:pPr>
    <w:rPr>
      <w:rFonts w:ascii="仿宋_GB2312" w:hAnsi="宋体" w:eastAsia="仿宋_GB2312"/>
      <w:kern w:val="28"/>
      <w:sz w:val="28"/>
      <w:szCs w:val="24"/>
    </w:rPr>
  </w:style>
  <w:style w:type="paragraph" w:customStyle="1" w:styleId="410">
    <w:name w:val="文档正文"/>
    <w:basedOn w:val="1"/>
    <w:autoRedefine/>
    <w:qFormat/>
    <w:uiPriority w:val="0"/>
    <w:pPr>
      <w:spacing w:line="360" w:lineRule="auto"/>
    </w:pPr>
    <w:rPr>
      <w:rFonts w:ascii="宋体" w:hAnsi="宋体"/>
      <w:b/>
      <w:bCs/>
      <w:szCs w:val="24"/>
    </w:rPr>
  </w:style>
  <w:style w:type="paragraph" w:customStyle="1" w:styleId="411">
    <w:name w:val="Char Char Char Char Char Char Char Char Char Char Char"/>
    <w:basedOn w:val="1"/>
    <w:autoRedefine/>
    <w:qFormat/>
    <w:uiPriority w:val="0"/>
    <w:rPr>
      <w:rFonts w:ascii="Tahoma" w:hAnsi="Tahoma" w:cs="Tahoma"/>
      <w:sz w:val="24"/>
    </w:rPr>
  </w:style>
  <w:style w:type="paragraph" w:customStyle="1" w:styleId="412">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autoRedefine/>
    <w:semiHidden/>
    <w:qFormat/>
    <w:uiPriority w:val="99"/>
    <w:rPr>
      <w:rFonts w:ascii="Times New Roman" w:hAnsi="Times New Roman" w:eastAsia="宋体" w:cs="Times New Roman"/>
      <w:szCs w:val="24"/>
    </w:rPr>
  </w:style>
  <w:style w:type="paragraph" w:styleId="416">
    <w:name w:val="List Paragraph"/>
    <w:basedOn w:val="1"/>
    <w:autoRedefine/>
    <w:qFormat/>
    <w:uiPriority w:val="99"/>
    <w:pPr>
      <w:ind w:firstLine="420" w:firstLineChars="200"/>
    </w:pPr>
    <w:rPr>
      <w:szCs w:val="24"/>
    </w:rPr>
  </w:style>
  <w:style w:type="paragraph" w:customStyle="1" w:styleId="417">
    <w:name w:val="D&amp;L"/>
    <w:basedOn w:val="4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8">
    <w:name w:val="网格型1"/>
    <w:basedOn w:val="6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9">
    <w:name w:val="Char Char Char Char Char Char Char1 Char"/>
    <w:basedOn w:val="1"/>
    <w:autoRedefine/>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27074</Words>
  <Characters>28748</Characters>
  <Lines>195</Lines>
  <Paragraphs>55</Paragraphs>
  <TotalTime>6</TotalTime>
  <ScaleCrop>false</ScaleCrop>
  <LinksUpToDate>false</LinksUpToDate>
  <CharactersWithSpaces>32267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品诺酒店用品</cp:lastModifiedBy>
  <cp:lastPrinted>2019-08-24T12:01:00Z</cp:lastPrinted>
  <dcterms:modified xsi:type="dcterms:W3CDTF">2024-03-12T08:16:11Z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7D756B2C6A1E4C89A7CD7773A487BC9D_13</vt:lpwstr>
  </property>
</Properties>
</file>